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CAE" w:rsidRPr="00886DEC" w:rsidRDefault="00886DEC" w:rsidP="00E81CAE">
      <w:pPr>
        <w:spacing w:before="402" w:after="225" w:line="240" w:lineRule="auto"/>
        <w:jc w:val="center"/>
        <w:outlineLvl w:val="0"/>
        <w:rPr>
          <w:rFonts w:ascii="SassoonPrimaryInfant" w:hAnsi="SassoonPrimaryInfant"/>
          <w:color w:val="C00000"/>
        </w:rPr>
      </w:pPr>
      <w:r w:rsidRPr="00886DEC"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PE</w:t>
      </w:r>
    </w:p>
    <w:p w:rsidR="00E81CAE" w:rsidRPr="00886DEC" w:rsidRDefault="00E81CAE" w:rsidP="00E81CAE">
      <w:pPr>
        <w:spacing w:before="402" w:after="402" w:line="240" w:lineRule="auto"/>
        <w:jc w:val="center"/>
        <w:outlineLvl w:val="0"/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</w:pPr>
      <w:r w:rsidRPr="00886DEC"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Policy</w:t>
      </w:r>
    </w:p>
    <w:p w:rsidR="00E81CAE" w:rsidRPr="00886DEC" w:rsidRDefault="00E81CAE" w:rsidP="00E81CAE">
      <w:pPr>
        <w:spacing w:before="402" w:after="402" w:line="240" w:lineRule="auto"/>
        <w:jc w:val="center"/>
        <w:outlineLvl w:val="0"/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</w:pPr>
      <w:r w:rsidRPr="00886DEC">
        <w:rPr>
          <w:rFonts w:ascii="SassoonPrimaryInfant" w:eastAsia="Lato" w:hAnsi="SassoonPrimaryInfant" w:cs="Lato"/>
          <w:b/>
          <w:bCs/>
          <w:color w:val="C00000"/>
          <w:sz w:val="60"/>
          <w:szCs w:val="60"/>
        </w:rPr>
        <w:t>Holy Trinity CE Academy</w:t>
      </w:r>
    </w:p>
    <w:p w:rsidR="00E81CAE" w:rsidRPr="00886DEC" w:rsidRDefault="00E81CAE" w:rsidP="00E81CAE">
      <w:pPr>
        <w:spacing w:before="402" w:after="402" w:line="240" w:lineRule="auto"/>
        <w:jc w:val="center"/>
        <w:outlineLvl w:val="0"/>
        <w:rPr>
          <w:rFonts w:ascii="SassoonPrimaryInfant" w:hAnsi="SassoonPrimaryInfant"/>
          <w:color w:val="C00000"/>
        </w:rPr>
      </w:pPr>
      <w:r w:rsidRPr="00886DEC">
        <w:rPr>
          <w:rFonts w:ascii="SassoonPrimaryInfant" w:hAnsi="SassoonPrimaryInfant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446643B" wp14:editId="5B8003D9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2513965" cy="2501900"/>
            <wp:effectExtent l="0" t="0" r="635" b="0"/>
            <wp:wrapSquare wrapText="bothSides"/>
            <wp:docPr id="43" name="Picture 4" descr="Logo Pnt 229c">
              <a:extLst xmlns:a="http://schemas.openxmlformats.org/drawingml/2006/main">
                <a:ext uri="{FF2B5EF4-FFF2-40B4-BE49-F238E27FC236}">
                  <a16:creationId xmlns:a16="http://schemas.microsoft.com/office/drawing/2014/main" id="{C5832590-0DAE-4A52-ADF6-108C34699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Logo Pnt 229c">
                      <a:extLst>
                        <a:ext uri="{FF2B5EF4-FFF2-40B4-BE49-F238E27FC236}">
                          <a16:creationId xmlns:a16="http://schemas.microsoft.com/office/drawing/2014/main" id="{C5832590-0DAE-4A52-ADF6-108C34699B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 t="1273" r="947" b="1649"/>
                    <a:stretch/>
                  </pic:blipFill>
                  <pic:spPr bwMode="auto">
                    <a:xfrm>
                      <a:off x="0" y="0"/>
                      <a:ext cx="2513965" cy="2501900"/>
                    </a:xfrm>
                    <a:prstGeom prst="ellipse">
                      <a:avLst/>
                    </a:prstGeom>
                    <a:noFill/>
                    <a:ln w="76200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AE" w:rsidRPr="00886DEC" w:rsidRDefault="00E81CAE" w:rsidP="00E81CAE">
      <w:pPr>
        <w:spacing w:before="402" w:after="402" w:line="240" w:lineRule="auto"/>
        <w:jc w:val="center"/>
        <w:outlineLvl w:val="0"/>
        <w:rPr>
          <w:rFonts w:ascii="SassoonPrimaryInfant" w:hAnsi="SassoonPrimaryInfant"/>
          <w:color w:val="C00000"/>
        </w:rPr>
      </w:pPr>
    </w:p>
    <w:p w:rsidR="00E81CAE" w:rsidRPr="00886DEC" w:rsidRDefault="00E81CAE" w:rsidP="00E81CAE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48"/>
          <w:szCs w:val="48"/>
          <w:lang w:eastAsia="en-GB"/>
        </w:rPr>
      </w:pPr>
    </w:p>
    <w:p w:rsidR="00E81CAE" w:rsidRPr="00886DEC" w:rsidRDefault="00E81CAE" w:rsidP="00E81CAE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48"/>
          <w:szCs w:val="48"/>
          <w:lang w:eastAsia="en-GB"/>
        </w:rPr>
      </w:pPr>
    </w:p>
    <w:p w:rsidR="00E81CAE" w:rsidRPr="00886DEC" w:rsidRDefault="00E81CAE" w:rsidP="00E81CAE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48"/>
          <w:szCs w:val="48"/>
          <w:lang w:eastAsia="en-GB"/>
        </w:rPr>
      </w:pPr>
    </w:p>
    <w:p w:rsidR="00894D6F" w:rsidRPr="00886DEC" w:rsidRDefault="00894D6F" w:rsidP="00894D6F">
      <w:pPr>
        <w:pStyle w:val="NormalWeb"/>
        <w:rPr>
          <w:rFonts w:ascii="SassoonPrimaryInfant" w:hAnsi="SassoonPrimaryInfant"/>
          <w:b/>
          <w:bCs/>
          <w:kern w:val="36"/>
          <w:sz w:val="48"/>
          <w:szCs w:val="48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At Holy Trinity CE Academy, we believe Physical Education is an essential part of every child’s development. Through high-quality PE, pupils develop physically, socially, emotionally and cognitively while learning the importance of leading healthy, active lives.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Our PE curriculum is designed to provide all children with opportunities to: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develop competence and confidence in a broad range of physical activities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improve physical literacy progressively from Nursery to Year 6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participate in competitive, cooperative and creative activities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develop resilience, teamwork and leadership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understand the importance of physical activity for physical and mental wellbeing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evaluate and improve performance thoughtfully</w:t>
      </w:r>
    </w:p>
    <w:p w:rsidR="00886DEC" w:rsidRPr="00886DEC" w:rsidRDefault="00886DEC" w:rsidP="00886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build lifelong positive attitudes towards health and fitness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We aim to ensure all pupils experience success, challenge and enjoyment through a carefully sequenced curriculum that promotes inclusion, ambition and progression for every learner</w:t>
      </w:r>
      <w:r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Curriculum Design and Principles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Our curriculum is structured to ensure progression in: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knowledge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physical skills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tactical understanding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vocabulary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cooperation and leadership</w:t>
      </w:r>
    </w:p>
    <w:p w:rsidR="00886DEC" w:rsidRPr="00886DEC" w:rsidRDefault="00886DEC" w:rsidP="00886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evaluation and reflection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The curriculum has been carefully designed so that pupils revisit and build upon key concepts throughout their PE journey.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Key curriculum threads include: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balance and coordination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control and fluency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teamwork and communication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resilience and perseverance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tactics and decision making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leadership and evaluation</w:t>
      </w:r>
    </w:p>
    <w:p w:rsidR="00886DEC" w:rsidRPr="00886DEC" w:rsidRDefault="00886DEC" w:rsidP="00886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health and fitness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The curriculum is organised into the following areas: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Foundational OAA Skills / Outdoor Adventurous Activities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Invasion Games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Dance and Gymnastics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Net and Wall Games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Striking and Fielding Games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Athletics</w:t>
      </w:r>
    </w:p>
    <w:p w:rsidR="00886DEC" w:rsidRPr="00886DEC" w:rsidRDefault="00886DEC" w:rsidP="00886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Swimming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Children experience a broad and balanced PE curriculum that develops both physical competence and wider personal development.</w:t>
      </w:r>
    </w:p>
    <w:p w:rsid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Curriculum Structure</w: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Nursery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Nursery provision follows the EYFS Development Matters guidance and focuses on: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gross motor development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fine motor development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movement exploration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spatial awareness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coordination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confidence and independence</w:t>
      </w:r>
    </w:p>
    <w:p w:rsidR="00886DEC" w:rsidRPr="00886DEC" w:rsidRDefault="00886DEC" w:rsidP="00886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communication and cooperation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Children develop physical skills through active play, outdoor provision, structured movement activities and adult-led sessions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Reception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 Reception, pupils begin to develop foundational movement skills through: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balance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travelling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throwing and catching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coordination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movement to music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teamwork</w:t>
      </w:r>
    </w:p>
    <w:p w:rsidR="00886DEC" w:rsidRPr="00886DEC" w:rsidRDefault="00886DEC" w:rsidP="00886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simple game play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Learning is practical, exploratory and progressive.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Key Stage 1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 KS1, pupils continue developing physical literacy through: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foundational OAA skills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simple tactics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ball control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movement sequences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striking and fielding</w:t>
      </w:r>
    </w:p>
    <w:p w:rsidR="00886DEC" w:rsidRPr="00886DEC" w:rsidRDefault="00886DEC" w:rsidP="00886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basic game play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begin applying skills in competitive and cooperative situations.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Key Stage 2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 KS2, pupils develop increasingly advanced: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tactical understanding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control and fluency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leadership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communication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evaluation skills</w:t>
      </w:r>
    </w:p>
    <w:p w:rsidR="00886DEC" w:rsidRPr="00886DEC" w:rsidRDefault="00886DEC" w:rsidP="00886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strategic decision making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participate in a wide range of activities while applying skills confidently in competitive situations.</w:t>
      </w:r>
    </w:p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Annual Curriculum Overview</w: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Reception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5076"/>
      </w:tblGrid>
      <w:tr w:rsidR="00886DEC" w:rsidRPr="00886DEC">
        <w:trPr>
          <w:divId w:val="518084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Unit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Foundational OAA Skills + Fundamental Movement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Dance and Gymnastics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lastRenderedPageBreak/>
              <w:t>Spring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Ball Skills / Net and Wall Foundations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Invasion Games Foundations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Striking and Fielding Foundations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Summer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Athletics</w:t>
            </w:r>
          </w:p>
        </w:tc>
      </w:tr>
    </w:tbl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pict>
          <v:rect id="_x0000_i1117" style="width:0;height:1.5pt" o:hralign="center" o:hrstd="t" o:hr="t" fillcolor="#a0a0a0" stroked="f"/>
        </w:pic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Key Stage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4255"/>
      </w:tblGrid>
      <w:tr w:rsidR="00886DEC" w:rsidRPr="00886DEC">
        <w:trPr>
          <w:divId w:val="518084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Unit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Foundational OAA Skills + Invasion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Dance and Gymnastics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Spring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Net and Wall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Invasion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Striking and Fielding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Summer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Athletics</w:t>
            </w:r>
          </w:p>
        </w:tc>
      </w:tr>
    </w:tbl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pict>
          <v:rect id="_x0000_i1118" style="width:0;height:1.5pt" o:hralign="center" o:hrstd="t" o:hr="t" fillcolor="#a0a0a0" stroked="f"/>
        </w:pic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Key Stage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4923"/>
      </w:tblGrid>
      <w:tr w:rsidR="00886DEC" w:rsidRPr="00886DEC">
        <w:trPr>
          <w:divId w:val="518084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jc w:val="center"/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b/>
                <w:bCs/>
                <w:sz w:val="24"/>
                <w:szCs w:val="24"/>
                <w:lang w:eastAsia="en-GB"/>
              </w:rPr>
              <w:t>Unit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Outdoor Adventurous Activities + Invasion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Autumn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Dance and Gymnastics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Spring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Net and Wall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Spring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Invasion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Summer 1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Striking and Fielding Games</w:t>
            </w:r>
          </w:p>
        </w:tc>
      </w:tr>
      <w:tr w:rsidR="00886DEC" w:rsidRPr="00886DEC">
        <w:trPr>
          <w:divId w:val="518084284"/>
          <w:tblCellSpacing w:w="15" w:type="dxa"/>
        </w:trPr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lastRenderedPageBreak/>
              <w:t>Summer 2</w:t>
            </w:r>
          </w:p>
        </w:tc>
        <w:tc>
          <w:tcPr>
            <w:tcW w:w="0" w:type="auto"/>
            <w:vAlign w:val="center"/>
            <w:hideMark/>
          </w:tcPr>
          <w:p w:rsidR="00886DEC" w:rsidRPr="00886DEC" w:rsidRDefault="00886DEC" w:rsidP="00886DEC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</w:pPr>
            <w:r w:rsidRPr="00886DEC">
              <w:rPr>
                <w:rFonts w:ascii="SassoonPrimaryInfant" w:eastAsia="Times New Roman" w:hAnsi="SassoonPrimaryInfant" w:cs="Times New Roman"/>
                <w:sz w:val="24"/>
                <w:szCs w:val="24"/>
                <w:lang w:eastAsia="en-GB"/>
              </w:rPr>
              <w:t>Athletics</w:t>
            </w:r>
          </w:p>
        </w:tc>
      </w:tr>
    </w:tbl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pict>
          <v:rect id="_x0000_i1119" style="width:0;height:1.5pt" o:hralign="center" o:hrstd="t" o:hr="t" fillcolor="#a0a0a0" stroked="f"/>
        </w:pic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1"/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sz w:val="28"/>
          <w:szCs w:val="36"/>
          <w:lang w:eastAsia="en-GB"/>
        </w:rPr>
        <w:t>Swimming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Year 5 pupils receive additional swimming instruction throughout the academic year alongside the core PE curriculum.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are taught to:</w:t>
      </w:r>
    </w:p>
    <w:p w:rsidR="00886DEC" w:rsidRPr="00886DEC" w:rsidRDefault="00886DEC" w:rsidP="00886D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swim competently, confidently and proficiently over a distance of at least 25 metres</w:t>
      </w:r>
    </w:p>
    <w:p w:rsidR="00886DEC" w:rsidRPr="00886DEC" w:rsidRDefault="00886DEC" w:rsidP="00886D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use a range of strokes effectively</w:t>
      </w:r>
    </w:p>
    <w:p w:rsidR="00886DEC" w:rsidRPr="00886DEC" w:rsidRDefault="00886DEC" w:rsidP="00886D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perform safe self-rescue in different water-based situations</w:t>
      </w:r>
    </w:p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pict>
          <v:rect id="_x0000_i1120" style="width:0;height:1.5pt" o:hralign="center" o:hrstd="t" o:hr="t" fillcolor="#a0a0a0" stroked="f"/>
        </w:pict>
      </w: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Teaching and Learning Approaches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Physical Education lessons in Key Stage 1 and Key Stage 2 are delivered through specialist coaching provision alongside curriculum oversight from school leaders. This enables pupils to access high-quality PE teaching that develops technical skills, tactical understanding and physical confidence progressively across the school.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 and specialist coaches work collaboratively to ensure:</w:t>
      </w:r>
    </w:p>
    <w:p w:rsidR="00886DEC" w:rsidRPr="00886DEC" w:rsidRDefault="00886DEC" w:rsidP="00886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curriculum coverage remains progressive and consistent</w:t>
      </w:r>
    </w:p>
    <w:p w:rsidR="00886DEC" w:rsidRPr="00886DEC" w:rsidRDefault="00886DEC" w:rsidP="00886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lessons align with the school’s PE progression documents</w:t>
      </w:r>
    </w:p>
    <w:p w:rsidR="00886DEC" w:rsidRPr="00886DEC" w:rsidRDefault="00886DEC" w:rsidP="00886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assessment information supports pupil progress</w:t>
      </w:r>
    </w:p>
    <w:p w:rsidR="00886DEC" w:rsidRPr="00886DEC" w:rsidRDefault="00886DEC" w:rsidP="00886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activities are inclusive and appropriately challenging</w:t>
      </w:r>
    </w:p>
    <w:p w:rsidR="00886DEC" w:rsidRPr="00886DEC" w:rsidRDefault="00886DEC" w:rsidP="00886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experience high-quality modelling and subject expertise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Reception PE provision is delivered through a combination of teacher-led and adult-supported physical development opportunities aligned to the EYFS framework.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Nursery provision focuses on physical development through structured play, movement exploration and active learning opportunities.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 xml:space="preserve">Teachers </w:t>
      </w:r>
      <w:r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 xml:space="preserve">and coaches </w:t>
      </w: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provide lessons that are:</w:t>
      </w:r>
    </w:p>
    <w:p w:rsidR="00886DEC" w:rsidRPr="00886DEC" w:rsidRDefault="00886DEC" w:rsidP="00886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inclusive and ambitious</w:t>
      </w:r>
    </w:p>
    <w:p w:rsidR="00886DEC" w:rsidRPr="00886DEC" w:rsidRDefault="00886DEC" w:rsidP="00886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progressive and well sequenced</w:t>
      </w:r>
    </w:p>
    <w:p w:rsidR="00886DEC" w:rsidRPr="00886DEC" w:rsidRDefault="00886DEC" w:rsidP="00886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active and engaging</w:t>
      </w:r>
    </w:p>
    <w:p w:rsidR="00886DEC" w:rsidRPr="00886DEC" w:rsidRDefault="00886DEC" w:rsidP="00886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appropriately challenging</w:t>
      </w:r>
    </w:p>
    <w:p w:rsidR="00886DEC" w:rsidRPr="00886DEC" w:rsidRDefault="00886DEC" w:rsidP="00886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adapted to meet pupil needs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Lessons provide opportunities for pupils to: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practise and refine skills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apply tactics and strategies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work independently and collaboratively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evaluate and improve performance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develop resilience and leadership</w:t>
      </w:r>
    </w:p>
    <w:p w:rsidR="00886DEC" w:rsidRPr="00886DEC" w:rsidRDefault="00886DEC" w:rsidP="00886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compete fairly and respectfully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</w:t>
      </w:r>
      <w:r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 xml:space="preserve"> and coaches</w:t>
      </w: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 xml:space="preserve"> use a range of approaches including: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demonstration and modelling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guided practice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cooperative learning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conditioned games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problem solving activities</w:t>
      </w:r>
    </w:p>
    <w:p w:rsidR="00886DEC" w:rsidRPr="00886DEC" w:rsidRDefault="00886DEC" w:rsidP="00886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peer and self-evaluation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Vocabulary is explicitly taught to support pupils’ understanding of physical concepts and game play.</w:t>
      </w:r>
    </w:p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Assessment in Physical Education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Assessment is ongoing and informs future teaching.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 and specialist coaches work collaboratively to assess pupils’ progress throughout units of work. Assessment information is used to support progression, identify next steps and ensure pupils are appropriately challenged.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Assessment takes place through: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observation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questioning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discussion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practical performance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peer assessment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self-assessment</w:t>
      </w:r>
    </w:p>
    <w:p w:rsidR="00886DEC" w:rsidRPr="00886DEC" w:rsidRDefault="00886DEC" w:rsidP="00886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‘I Can’ statements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Assessment focuses on:</w:t>
      </w:r>
    </w:p>
    <w:p w:rsidR="00886DEC" w:rsidRPr="00886DEC" w:rsidRDefault="00886DEC" w:rsidP="00886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knowledge and understanding</w:t>
      </w:r>
    </w:p>
    <w:p w:rsidR="00886DEC" w:rsidRPr="00886DEC" w:rsidRDefault="00886DEC" w:rsidP="00886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physical competence</w:t>
      </w:r>
    </w:p>
    <w:p w:rsidR="00886DEC" w:rsidRPr="00886DEC" w:rsidRDefault="00886DEC" w:rsidP="00886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tactical application</w:t>
      </w:r>
    </w:p>
    <w:p w:rsidR="00886DEC" w:rsidRPr="00886DEC" w:rsidRDefault="00886DEC" w:rsidP="00886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teamwork and communication</w:t>
      </w:r>
    </w:p>
    <w:p w:rsidR="00886DEC" w:rsidRPr="00886DEC" w:rsidRDefault="00886DEC" w:rsidP="00886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evaluation and improvement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 and coaches regularly communicate to:</w:t>
      </w:r>
    </w:p>
    <w:p w:rsidR="00886DEC" w:rsidRPr="00886DEC" w:rsidRDefault="00886DEC" w:rsidP="00886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review pupil progress</w:t>
      </w:r>
    </w:p>
    <w:p w:rsidR="00886DEC" w:rsidRPr="00886DEC" w:rsidRDefault="00886DEC" w:rsidP="00886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identify pupils requiring additional support or challenge</w:t>
      </w:r>
    </w:p>
    <w:p w:rsidR="00886DEC" w:rsidRPr="00886DEC" w:rsidRDefault="00886DEC" w:rsidP="00886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ensure consistency in assessment judgements</w:t>
      </w:r>
    </w:p>
    <w:p w:rsidR="00886DEC" w:rsidRPr="00886DEC" w:rsidRDefault="00886DEC" w:rsidP="00886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monitor curriculum progression across year groups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Progression is measured through pupils’ increasing confidence, fluency, control, independence and application of skills.</w:t>
      </w:r>
    </w:p>
    <w:p w:rsid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Inclusion and Equal Opportunities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At Holy Trinity CE Academy, we believe all pupils should access and enjoy PE.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 ensure:</w:t>
      </w:r>
    </w:p>
    <w:p w:rsidR="00886DEC" w:rsidRPr="00886DEC" w:rsidRDefault="00886DEC" w:rsidP="00886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activities are appropriately adapted</w:t>
      </w:r>
    </w:p>
    <w:p w:rsidR="00886DEC" w:rsidRPr="00886DEC" w:rsidRDefault="00886DEC" w:rsidP="00886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all pupils experience challenge and success</w:t>
      </w:r>
    </w:p>
    <w:p w:rsidR="00886DEC" w:rsidRPr="00886DEC" w:rsidRDefault="00886DEC" w:rsidP="00886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barriers to participation are reduced</w:t>
      </w:r>
    </w:p>
    <w:p w:rsidR="00886DEC" w:rsidRPr="00886DEC" w:rsidRDefault="00886DEC" w:rsidP="00886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lessons promote positive attitudes and confidence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with SEND are supported through:</w:t>
      </w:r>
    </w:p>
    <w:p w:rsidR="00886DEC" w:rsidRPr="00886DEC" w:rsidRDefault="00886DEC" w:rsidP="00886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adapted equipment</w:t>
      </w:r>
    </w:p>
    <w:p w:rsidR="00886DEC" w:rsidRPr="00886DEC" w:rsidRDefault="00886DEC" w:rsidP="00886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differentiated tasks</w:t>
      </w:r>
    </w:p>
    <w:p w:rsidR="00886DEC" w:rsidRPr="00886DEC" w:rsidRDefault="00886DEC" w:rsidP="00886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additional modelling and support</w:t>
      </w:r>
    </w:p>
    <w:p w:rsidR="00886DEC" w:rsidRPr="00886DEC" w:rsidRDefault="00886DEC" w:rsidP="00886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flexible groupings</w:t>
      </w:r>
    </w:p>
    <w:p w:rsidR="00886DEC" w:rsidRPr="00886DEC" w:rsidRDefault="00886DEC" w:rsidP="00886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scaffolded learning opportunities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All pupils are encouraged to participate fully regardless of ability, gender, background or experience.</w:t>
      </w:r>
    </w:p>
    <w:p w:rsid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48"/>
          <w:lang w:eastAsia="en-GB"/>
        </w:rPr>
        <w:t>Health, Safety and Wellbeing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Teachers ensure PE lessons are safe through:</w:t>
      </w:r>
    </w:p>
    <w:p w:rsidR="00886DEC" w:rsidRPr="00886DEC" w:rsidRDefault="00886DEC" w:rsidP="00886D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appropriate risk assessment</w:t>
      </w:r>
    </w:p>
    <w:p w:rsidR="00886DEC" w:rsidRPr="00886DEC" w:rsidRDefault="00886DEC" w:rsidP="00886D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safe use of equipment</w:t>
      </w:r>
    </w:p>
    <w:p w:rsidR="00886DEC" w:rsidRPr="00886DEC" w:rsidRDefault="00886DEC" w:rsidP="00886D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suitable warm-ups and cool-downs</w:t>
      </w:r>
    </w:p>
    <w:p w:rsidR="00886DEC" w:rsidRPr="00886DEC" w:rsidRDefault="00886DEC" w:rsidP="00886D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clear routines and expectations</w:t>
      </w:r>
    </w:p>
    <w:p w:rsidR="00886DEC" w:rsidRPr="00886DEC" w:rsidRDefault="00886DEC" w:rsidP="00886DE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supervision and organisation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are taught:</w:t>
      </w:r>
    </w:p>
    <w:p w:rsidR="00886DEC" w:rsidRPr="00886DEC" w:rsidRDefault="00886DEC" w:rsidP="00886D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safe movement principles</w:t>
      </w:r>
    </w:p>
    <w:p w:rsidR="00886DEC" w:rsidRPr="00886DEC" w:rsidRDefault="00886DEC" w:rsidP="00886D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the importance of warming up and cooling down</w:t>
      </w:r>
    </w:p>
    <w:p w:rsidR="00886DEC" w:rsidRPr="00886DEC" w:rsidRDefault="00886DEC" w:rsidP="00886D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how exercise benefits physical and mental health</w:t>
      </w:r>
    </w:p>
    <w:p w:rsidR="00886DEC" w:rsidRPr="00886DEC" w:rsidRDefault="00886DEC" w:rsidP="00886D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teamwork and respectful behaviour.</w:t>
      </w:r>
    </w:p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32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32"/>
          <w:lang w:eastAsia="en-GB"/>
        </w:rPr>
        <w:t>Wider Opportunities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Pupils are provided with opportunities to participate in: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intra-school competition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inter-school events and festivals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sports leadership opportunities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active playtimes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lastRenderedPageBreak/>
        <w:t>enrichment activities</w:t>
      </w:r>
    </w:p>
    <w:p w:rsidR="00886DEC" w:rsidRPr="00886DEC" w:rsidRDefault="00886DEC" w:rsidP="00886D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extra-curricular clubs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These opportunities help pupils:</w:t>
      </w:r>
    </w:p>
    <w:p w:rsidR="00886DEC" w:rsidRPr="00886DEC" w:rsidRDefault="00886DEC" w:rsidP="00886D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develop confidence and resilience</w:t>
      </w:r>
    </w:p>
    <w:p w:rsidR="00886DEC" w:rsidRPr="00886DEC" w:rsidRDefault="00886DEC" w:rsidP="00886D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experience teamwork and leadership</w:t>
      </w:r>
    </w:p>
    <w:p w:rsidR="00886DEC" w:rsidRPr="00886DEC" w:rsidRDefault="00886DEC" w:rsidP="00886D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represent the school positively</w:t>
      </w:r>
    </w:p>
    <w:p w:rsidR="00886DEC" w:rsidRPr="00886DEC" w:rsidRDefault="00886DEC" w:rsidP="00886D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develop enjoyment of physical activity beyond lessons</w:t>
      </w:r>
    </w:p>
    <w:p w:rsidR="00886DEC" w:rsidRPr="00886DEC" w:rsidRDefault="00886DEC" w:rsidP="00886DEC">
      <w:pPr>
        <w:spacing w:after="0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outlineLvl w:val="0"/>
        <w:rPr>
          <w:rFonts w:ascii="SassoonPrimaryInfant" w:eastAsia="Times New Roman" w:hAnsi="SassoonPrimaryInfant" w:cs="Times New Roman"/>
          <w:b/>
          <w:bCs/>
          <w:kern w:val="36"/>
          <w:sz w:val="32"/>
          <w:szCs w:val="32"/>
          <w:lang w:eastAsia="en-GB"/>
        </w:rPr>
      </w:pPr>
      <w:r w:rsidRPr="00886DEC">
        <w:rPr>
          <w:rFonts w:ascii="SassoonPrimaryInfant" w:eastAsia="Times New Roman" w:hAnsi="SassoonPrimaryInfant" w:cs="Times New Roman"/>
          <w:b/>
          <w:bCs/>
          <w:kern w:val="36"/>
          <w:sz w:val="32"/>
          <w:szCs w:val="32"/>
          <w:lang w:eastAsia="en-GB"/>
        </w:rPr>
        <w:t>Monitoring and Review</w:t>
      </w: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The PE subject leader is responsible for: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monitoring curriculum coverage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supporting staff development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reviewing assessment information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ensuring progression across year groups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monitoring the quality of teaching and learning</w:t>
      </w:r>
    </w:p>
    <w:p w:rsidR="00886DEC" w:rsidRPr="00886DEC" w:rsidRDefault="00886DEC" w:rsidP="00886D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supporting the development of PE across the school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t>This policy will be reviewed regularly to ensure it continues to reflect the needs of pupils and the priorities of the school.</w:t>
      </w:r>
    </w:p>
    <w:p w:rsid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</w:p>
    <w:p w:rsidR="00886DEC" w:rsidRPr="00886DEC" w:rsidRDefault="00886DEC" w:rsidP="00886DEC">
      <w:pPr>
        <w:spacing w:before="100" w:beforeAutospacing="1" w:after="100" w:afterAutospacing="1" w:line="240" w:lineRule="auto"/>
        <w:rPr>
          <w:rFonts w:ascii="SassoonPrimaryInfant" w:eastAsia="Times New Roman" w:hAnsi="SassoonPrimaryInfant" w:cs="Times New Roman"/>
          <w:sz w:val="24"/>
          <w:szCs w:val="24"/>
          <w:lang w:eastAsia="en-GB"/>
        </w:rPr>
      </w:pPr>
      <w:r w:rsidRPr="00886DEC">
        <w:rPr>
          <w:rFonts w:ascii="SassoonPrimaryInfant" w:eastAsia="Times New Roman" w:hAnsi="SassoonPrimaryInfant" w:cs="Times New Roman"/>
          <w:sz w:val="24"/>
          <w:szCs w:val="24"/>
          <w:lang w:eastAsia="en-GB"/>
        </w:rPr>
        <w:pict>
          <v:rect id="_x0000_i112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724"/>
      </w:tblGrid>
      <w:tr w:rsidR="00894D6F" w:rsidRPr="00886DEC" w:rsidTr="0089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lastRenderedPageBreak/>
              <w:t>School</w:t>
            </w:r>
          </w:p>
        </w:tc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Holy Trinity CE Academy</w:t>
            </w:r>
          </w:p>
        </w:tc>
      </w:tr>
      <w:tr w:rsidR="00894D6F" w:rsidRPr="00886DEC" w:rsidTr="0089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Reviewed by</w:t>
            </w:r>
          </w:p>
        </w:tc>
        <w:tc>
          <w:tcPr>
            <w:tcW w:w="0" w:type="auto"/>
            <w:vAlign w:val="center"/>
            <w:hideMark/>
          </w:tcPr>
          <w:p w:rsidR="00894D6F" w:rsidRPr="00886DEC" w:rsidRDefault="00886DEC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PE</w:t>
            </w:r>
            <w:r w:rsidR="00894D6F" w:rsidRPr="00886DEC">
              <w:rPr>
                <w:rFonts w:ascii="SassoonPrimaryInfant" w:hAnsi="SassoonPrimaryInfant"/>
              </w:rPr>
              <w:t xml:space="preserve"> Subject Leader </w:t>
            </w:r>
            <w:proofErr w:type="spellStart"/>
            <w:proofErr w:type="gramStart"/>
            <w:r w:rsidR="00894D6F" w:rsidRPr="00886DEC">
              <w:rPr>
                <w:rFonts w:ascii="SassoonPrimaryInfant" w:hAnsi="SassoonPrimaryInfant"/>
              </w:rPr>
              <w:t>B.Alldridge</w:t>
            </w:r>
            <w:proofErr w:type="spellEnd"/>
            <w:proofErr w:type="gramEnd"/>
          </w:p>
        </w:tc>
        <w:bookmarkStart w:id="0" w:name="_GoBack"/>
        <w:bookmarkEnd w:id="0"/>
      </w:tr>
      <w:tr w:rsidR="00894D6F" w:rsidRPr="00886DEC" w:rsidTr="0089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Review Frequency</w:t>
            </w:r>
          </w:p>
        </w:tc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Annually</w:t>
            </w:r>
          </w:p>
        </w:tc>
      </w:tr>
      <w:tr w:rsidR="00894D6F" w:rsidRPr="00886DEC" w:rsidTr="0089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6F" w:rsidRPr="00886DEC" w:rsidRDefault="00894D6F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Next Review Date</w:t>
            </w:r>
          </w:p>
        </w:tc>
        <w:tc>
          <w:tcPr>
            <w:tcW w:w="0" w:type="auto"/>
            <w:vAlign w:val="center"/>
            <w:hideMark/>
          </w:tcPr>
          <w:p w:rsidR="00894D6F" w:rsidRPr="00886DEC" w:rsidRDefault="00886DEC">
            <w:pPr>
              <w:rPr>
                <w:rFonts w:ascii="SassoonPrimaryInfant" w:hAnsi="SassoonPrimaryInfant"/>
              </w:rPr>
            </w:pPr>
            <w:r w:rsidRPr="00886DEC">
              <w:rPr>
                <w:rFonts w:ascii="SassoonPrimaryInfant" w:hAnsi="SassoonPrimaryInfant"/>
              </w:rPr>
              <w:t>09.09.26</w:t>
            </w:r>
          </w:p>
        </w:tc>
      </w:tr>
    </w:tbl>
    <w:p w:rsidR="00894D6F" w:rsidRPr="00886DEC" w:rsidRDefault="00894D6F" w:rsidP="00894D6F">
      <w:pPr>
        <w:rPr>
          <w:rFonts w:ascii="SassoonPrimaryInfant" w:hAnsi="SassoonPrimaryInfant"/>
        </w:rPr>
      </w:pPr>
    </w:p>
    <w:p w:rsidR="00DD7E64" w:rsidRPr="00886DEC" w:rsidRDefault="000B0B0B" w:rsidP="0030414E">
      <w:pPr>
        <w:pStyle w:val="Heading2"/>
        <w:rPr>
          <w:rFonts w:ascii="SassoonPrimaryInfant" w:hAnsi="SassoonPrimaryInfant"/>
        </w:rPr>
      </w:pPr>
    </w:p>
    <w:sectPr w:rsidR="00DD7E64" w:rsidRPr="00886DEC" w:rsidSect="00E81C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969"/>
    <w:multiLevelType w:val="multilevel"/>
    <w:tmpl w:val="5E6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6E50"/>
    <w:multiLevelType w:val="multilevel"/>
    <w:tmpl w:val="832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52302"/>
    <w:multiLevelType w:val="multilevel"/>
    <w:tmpl w:val="877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4564D"/>
    <w:multiLevelType w:val="multilevel"/>
    <w:tmpl w:val="001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5B6C"/>
    <w:multiLevelType w:val="multilevel"/>
    <w:tmpl w:val="2CD8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3764"/>
    <w:multiLevelType w:val="multilevel"/>
    <w:tmpl w:val="77C6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96293"/>
    <w:multiLevelType w:val="multilevel"/>
    <w:tmpl w:val="C92E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863F4"/>
    <w:multiLevelType w:val="multilevel"/>
    <w:tmpl w:val="A82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92F8C"/>
    <w:multiLevelType w:val="multilevel"/>
    <w:tmpl w:val="725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30E38"/>
    <w:multiLevelType w:val="multilevel"/>
    <w:tmpl w:val="5B8C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657E7"/>
    <w:multiLevelType w:val="multilevel"/>
    <w:tmpl w:val="264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62F56"/>
    <w:multiLevelType w:val="multilevel"/>
    <w:tmpl w:val="465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E070A"/>
    <w:multiLevelType w:val="multilevel"/>
    <w:tmpl w:val="92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41699"/>
    <w:multiLevelType w:val="multilevel"/>
    <w:tmpl w:val="53C8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538A9"/>
    <w:multiLevelType w:val="multilevel"/>
    <w:tmpl w:val="DAA0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27C84"/>
    <w:multiLevelType w:val="multilevel"/>
    <w:tmpl w:val="4C0E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D7596"/>
    <w:multiLevelType w:val="multilevel"/>
    <w:tmpl w:val="A01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D5637"/>
    <w:multiLevelType w:val="multilevel"/>
    <w:tmpl w:val="75A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15CB4"/>
    <w:multiLevelType w:val="multilevel"/>
    <w:tmpl w:val="403C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D7250"/>
    <w:multiLevelType w:val="multilevel"/>
    <w:tmpl w:val="4C5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B4887"/>
    <w:multiLevelType w:val="multilevel"/>
    <w:tmpl w:val="3C0E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40D81"/>
    <w:multiLevelType w:val="multilevel"/>
    <w:tmpl w:val="9B5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D4D56"/>
    <w:multiLevelType w:val="multilevel"/>
    <w:tmpl w:val="631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3"/>
  </w:num>
  <w:num w:numId="5">
    <w:abstractNumId w:val="10"/>
  </w:num>
  <w:num w:numId="6">
    <w:abstractNumId w:val="8"/>
  </w:num>
  <w:num w:numId="7">
    <w:abstractNumId w:val="17"/>
  </w:num>
  <w:num w:numId="8">
    <w:abstractNumId w:val="18"/>
  </w:num>
  <w:num w:numId="9">
    <w:abstractNumId w:val="22"/>
  </w:num>
  <w:num w:numId="10">
    <w:abstractNumId w:val="6"/>
  </w:num>
  <w:num w:numId="11">
    <w:abstractNumId w:val="20"/>
  </w:num>
  <w:num w:numId="12">
    <w:abstractNumId w:val="4"/>
  </w:num>
  <w:num w:numId="13">
    <w:abstractNumId w:val="19"/>
  </w:num>
  <w:num w:numId="14">
    <w:abstractNumId w:val="12"/>
  </w:num>
  <w:num w:numId="15">
    <w:abstractNumId w:val="11"/>
  </w:num>
  <w:num w:numId="16">
    <w:abstractNumId w:val="16"/>
  </w:num>
  <w:num w:numId="17">
    <w:abstractNumId w:val="15"/>
  </w:num>
  <w:num w:numId="18">
    <w:abstractNumId w:val="7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E"/>
    <w:rsid w:val="000B0B0B"/>
    <w:rsid w:val="0030414E"/>
    <w:rsid w:val="0055697D"/>
    <w:rsid w:val="005D0A3B"/>
    <w:rsid w:val="00886DEC"/>
    <w:rsid w:val="00894D6F"/>
    <w:rsid w:val="00E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233A1C"/>
  <w15:chartTrackingRefBased/>
  <w15:docId w15:val="{5B0D6F11-B1B5-4F5B-9EB9-FB09A78A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1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81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81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1C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1C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8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1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Alldridge</dc:creator>
  <cp:keywords/>
  <dc:description/>
  <cp:lastModifiedBy>Ben Alldridge</cp:lastModifiedBy>
  <cp:revision>3</cp:revision>
  <dcterms:created xsi:type="dcterms:W3CDTF">2026-05-18T16:48:00Z</dcterms:created>
  <dcterms:modified xsi:type="dcterms:W3CDTF">2026-05-18T16:48:00Z</dcterms:modified>
</cp:coreProperties>
</file>