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400361362"/>
    <w:bookmarkStart w:id="1" w:name="_Toc443397153"/>
    <w:bookmarkStart w:id="2" w:name="_Toc357771638"/>
    <w:bookmarkStart w:id="3" w:name="_Toc346793416"/>
    <w:bookmarkStart w:id="4" w:name="_Toc328122777"/>
    <w:p w14:paraId="2A7D54B1" w14:textId="77777777" w:rsidR="00E66558" w:rsidRDefault="009D71E8">
      <w:pPr>
        <w:pStyle w:val="Heading1"/>
      </w:pPr>
      <w:r>
        <w:rPr>
          <w:b w:val="0"/>
          <w:bCs/>
          <w:noProof/>
          <w:sz w:val="28"/>
          <w:szCs w:val="28"/>
        </w:rPr>
        <mc:AlternateContent>
          <mc:Choice Requires="wps">
            <w:drawing>
              <wp:anchor distT="0" distB="0" distL="114300" distR="114300" simplePos="0" relativeHeight="251658240" behindDoc="0" locked="0" layoutInCell="1" allowOverlap="1" wp14:anchorId="2A7D54B2" wp14:editId="2FE6B02E">
                <wp:simplePos x="0" y="0"/>
                <wp:positionH relativeFrom="margin">
                  <wp:align>left</wp:align>
                </wp:positionH>
                <wp:positionV relativeFrom="margin">
                  <wp:posOffset>518160</wp:posOffset>
                </wp:positionV>
                <wp:extent cx="6000115" cy="1847850"/>
                <wp:effectExtent l="0" t="0" r="19685" b="19050"/>
                <wp:wrapSquare wrapText="bothSides"/>
                <wp:docPr id="1" name="Text Box 2"/>
                <wp:cNvGraphicFramePr/>
                <a:graphic xmlns:a="http://schemas.openxmlformats.org/drawingml/2006/main">
                  <a:graphicData uri="http://schemas.microsoft.com/office/word/2010/wordprocessingShape">
                    <wps:wsp>
                      <wps:cNvSpPr txBox="1"/>
                      <wps:spPr>
                        <a:xfrm>
                          <a:off x="0" y="0"/>
                          <a:ext cx="6000115" cy="1847850"/>
                        </a:xfrm>
                        <a:prstGeom prst="rect">
                          <a:avLst/>
                        </a:prstGeom>
                        <a:solidFill>
                          <a:srgbClr val="F2F2F2"/>
                        </a:solidFill>
                        <a:ln w="9528">
                          <a:solidFill>
                            <a:srgbClr val="000000"/>
                          </a:solidFill>
                          <a:prstDash val="solid"/>
                        </a:ln>
                      </wps:spPr>
                      <wps:txbx>
                        <w:txbxContent>
                          <w:p w14:paraId="2A7D54B6" w14:textId="568D79B6" w:rsidR="00E66558" w:rsidRPr="00833C74" w:rsidRDefault="003751A5" w:rsidP="00833C74">
                            <w:pPr>
                              <w:pStyle w:val="BodyText"/>
                              <w:spacing w:before="71" w:line="242" w:lineRule="auto"/>
                              <w:ind w:left="139" w:right="302"/>
                              <w:rPr>
                                <w:color w:val="333333"/>
                                <w:spacing w:val="-4"/>
                              </w:rPr>
                            </w:pPr>
                            <w:r>
                              <w:rPr>
                                <w:color w:val="333333"/>
                              </w:rPr>
                              <w:t xml:space="preserve">Pupil </w:t>
                            </w:r>
                            <w:r>
                              <w:rPr>
                                <w:color w:val="333333"/>
                                <w:spacing w:val="-3"/>
                              </w:rPr>
                              <w:t xml:space="preserve">premium </w:t>
                            </w:r>
                            <w:r>
                              <w:rPr>
                                <w:color w:val="333333"/>
                                <w:spacing w:val="-7"/>
                              </w:rPr>
                              <w:t xml:space="preserve">funding </w:t>
                            </w:r>
                            <w:r>
                              <w:rPr>
                                <w:color w:val="333333"/>
                                <w:spacing w:val="3"/>
                              </w:rPr>
                              <w:t xml:space="preserve">is </w:t>
                            </w:r>
                            <w:r>
                              <w:rPr>
                                <w:color w:val="333333"/>
                              </w:rPr>
                              <w:t xml:space="preserve">additional </w:t>
                            </w:r>
                            <w:r>
                              <w:rPr>
                                <w:color w:val="333333"/>
                                <w:spacing w:val="-6"/>
                              </w:rPr>
                              <w:t xml:space="preserve">funding, </w:t>
                            </w:r>
                            <w:r>
                              <w:rPr>
                                <w:color w:val="333333"/>
                              </w:rPr>
                              <w:t xml:space="preserve">given </w:t>
                            </w:r>
                            <w:r>
                              <w:rPr>
                                <w:color w:val="333333"/>
                                <w:spacing w:val="-4"/>
                              </w:rPr>
                              <w:t xml:space="preserve">to publicly </w:t>
                            </w:r>
                            <w:r>
                              <w:rPr>
                                <w:color w:val="333333"/>
                                <w:spacing w:val="-6"/>
                              </w:rPr>
                              <w:t xml:space="preserve">funded </w:t>
                            </w:r>
                            <w:r>
                              <w:rPr>
                                <w:color w:val="333333"/>
                                <w:spacing w:val="-4"/>
                              </w:rPr>
                              <w:t xml:space="preserve">schools </w:t>
                            </w:r>
                            <w:r>
                              <w:rPr>
                                <w:color w:val="333333"/>
                              </w:rPr>
                              <w:t xml:space="preserve">so </w:t>
                            </w:r>
                            <w:r>
                              <w:rPr>
                                <w:color w:val="333333"/>
                                <w:spacing w:val="-4"/>
                              </w:rPr>
                              <w:t xml:space="preserve">schools </w:t>
                            </w:r>
                            <w:r>
                              <w:rPr>
                                <w:color w:val="333333"/>
                              </w:rPr>
                              <w:t xml:space="preserve">can </w:t>
                            </w:r>
                            <w:r>
                              <w:rPr>
                                <w:color w:val="333333"/>
                                <w:spacing w:val="-7"/>
                              </w:rPr>
                              <w:t xml:space="preserve">extend </w:t>
                            </w:r>
                            <w:r>
                              <w:rPr>
                                <w:color w:val="333333"/>
                                <w:spacing w:val="-3"/>
                              </w:rPr>
                              <w:t xml:space="preserve">their support </w:t>
                            </w:r>
                            <w:r>
                              <w:rPr>
                                <w:color w:val="333333"/>
                                <w:spacing w:val="-4"/>
                              </w:rPr>
                              <w:t xml:space="preserve">to </w:t>
                            </w:r>
                            <w:r>
                              <w:rPr>
                                <w:color w:val="333333"/>
                                <w:spacing w:val="-3"/>
                              </w:rPr>
                              <w:t xml:space="preserve">disadvantaged pupils </w:t>
                            </w:r>
                            <w:r>
                              <w:rPr>
                                <w:color w:val="333333"/>
                                <w:spacing w:val="3"/>
                              </w:rPr>
                              <w:t xml:space="preserve">in </w:t>
                            </w:r>
                            <w:r>
                              <w:rPr>
                                <w:color w:val="333333"/>
                              </w:rPr>
                              <w:t xml:space="preserve">order </w:t>
                            </w:r>
                            <w:r>
                              <w:rPr>
                                <w:color w:val="333333"/>
                                <w:spacing w:val="-4"/>
                              </w:rPr>
                              <w:t xml:space="preserve">to </w:t>
                            </w:r>
                            <w:r>
                              <w:rPr>
                                <w:color w:val="333333"/>
                                <w:spacing w:val="-6"/>
                              </w:rPr>
                              <w:t xml:space="preserve">help </w:t>
                            </w:r>
                            <w:r>
                              <w:rPr>
                                <w:color w:val="333333"/>
                              </w:rPr>
                              <w:t xml:space="preserve">close </w:t>
                            </w:r>
                            <w:r>
                              <w:rPr>
                                <w:color w:val="333333"/>
                                <w:spacing w:val="-7"/>
                              </w:rPr>
                              <w:t xml:space="preserve">the </w:t>
                            </w:r>
                            <w:r>
                              <w:rPr>
                                <w:color w:val="333333"/>
                                <w:spacing w:val="-5"/>
                              </w:rPr>
                              <w:t xml:space="preserve">attainment </w:t>
                            </w:r>
                            <w:r>
                              <w:rPr>
                                <w:color w:val="333333"/>
                              </w:rPr>
                              <w:t xml:space="preserve">gap </w:t>
                            </w:r>
                            <w:r>
                              <w:rPr>
                                <w:color w:val="333333"/>
                                <w:spacing w:val="-3"/>
                              </w:rPr>
                              <w:t xml:space="preserve">between </w:t>
                            </w:r>
                            <w:r>
                              <w:rPr>
                                <w:color w:val="333333"/>
                                <w:spacing w:val="-5"/>
                              </w:rPr>
                              <w:t xml:space="preserve">these </w:t>
                            </w:r>
                            <w:r>
                              <w:rPr>
                                <w:color w:val="333333"/>
                                <w:spacing w:val="-3"/>
                              </w:rPr>
                              <w:t xml:space="preserve">children </w:t>
                            </w:r>
                            <w:r>
                              <w:rPr>
                                <w:color w:val="333333"/>
                                <w:spacing w:val="-5"/>
                              </w:rPr>
                              <w:t xml:space="preserve">and </w:t>
                            </w:r>
                            <w:r>
                              <w:rPr>
                                <w:color w:val="333333"/>
                                <w:spacing w:val="-3"/>
                              </w:rPr>
                              <w:t xml:space="preserve">their </w:t>
                            </w:r>
                            <w:r>
                              <w:rPr>
                                <w:color w:val="333333"/>
                              </w:rPr>
                              <w:t xml:space="preserve">peers. Research </w:t>
                            </w:r>
                            <w:r>
                              <w:rPr>
                                <w:color w:val="333333"/>
                                <w:spacing w:val="-5"/>
                              </w:rPr>
                              <w:t xml:space="preserve">shows </w:t>
                            </w:r>
                            <w:r>
                              <w:rPr>
                                <w:color w:val="333333"/>
                                <w:spacing w:val="-6"/>
                              </w:rPr>
                              <w:t xml:space="preserve">that </w:t>
                            </w:r>
                            <w:r>
                              <w:rPr>
                                <w:color w:val="333333"/>
                                <w:spacing w:val="-3"/>
                              </w:rPr>
                              <w:t xml:space="preserve">pupils </w:t>
                            </w:r>
                            <w:r>
                              <w:rPr>
                                <w:color w:val="333333"/>
                                <w:spacing w:val="-4"/>
                              </w:rPr>
                              <w:t xml:space="preserve">from </w:t>
                            </w:r>
                            <w:r>
                              <w:rPr>
                                <w:color w:val="333333"/>
                              </w:rPr>
                              <w:t xml:space="preserve">deprived </w:t>
                            </w:r>
                            <w:r>
                              <w:rPr>
                                <w:color w:val="333333"/>
                                <w:spacing w:val="-4"/>
                              </w:rPr>
                              <w:t xml:space="preserve">backgrounds </w:t>
                            </w:r>
                            <w:r>
                              <w:rPr>
                                <w:color w:val="333333"/>
                                <w:spacing w:val="-5"/>
                              </w:rPr>
                              <w:t xml:space="preserve">underachieve </w:t>
                            </w:r>
                            <w:r>
                              <w:rPr>
                                <w:color w:val="333333"/>
                              </w:rPr>
                              <w:t xml:space="preserve">compared </w:t>
                            </w:r>
                            <w:r>
                              <w:rPr>
                                <w:color w:val="333333"/>
                                <w:spacing w:val="-4"/>
                              </w:rPr>
                              <w:t xml:space="preserve">to </w:t>
                            </w:r>
                            <w:r>
                              <w:rPr>
                                <w:color w:val="333333"/>
                                <w:spacing w:val="-3"/>
                              </w:rPr>
                              <w:t xml:space="preserve">their non-deprived </w:t>
                            </w:r>
                            <w:r>
                              <w:rPr>
                                <w:color w:val="333333"/>
                              </w:rPr>
                              <w:t xml:space="preserve">peers. </w:t>
                            </w:r>
                            <w:r>
                              <w:rPr>
                                <w:color w:val="333333"/>
                                <w:spacing w:val="-9"/>
                              </w:rPr>
                              <w:t xml:space="preserve">The </w:t>
                            </w:r>
                            <w:r>
                              <w:rPr>
                                <w:color w:val="333333"/>
                                <w:spacing w:val="-3"/>
                              </w:rPr>
                              <w:t xml:space="preserve">premium </w:t>
                            </w:r>
                            <w:r>
                              <w:rPr>
                                <w:color w:val="333333"/>
                                <w:spacing w:val="3"/>
                              </w:rPr>
                              <w:t xml:space="preserve">is </w:t>
                            </w:r>
                            <w:r>
                              <w:rPr>
                                <w:color w:val="333333"/>
                              </w:rPr>
                              <w:t xml:space="preserve">provided </w:t>
                            </w:r>
                            <w:r>
                              <w:rPr>
                                <w:color w:val="333333"/>
                                <w:spacing w:val="-4"/>
                              </w:rPr>
                              <w:t xml:space="preserve">to enable </w:t>
                            </w:r>
                            <w:r>
                              <w:rPr>
                                <w:color w:val="333333"/>
                                <w:spacing w:val="-5"/>
                              </w:rPr>
                              <w:t xml:space="preserve">these </w:t>
                            </w:r>
                            <w:r>
                              <w:rPr>
                                <w:color w:val="333333"/>
                                <w:spacing w:val="-3"/>
                              </w:rPr>
                              <w:t xml:space="preserve">pupils </w:t>
                            </w:r>
                            <w:r>
                              <w:rPr>
                                <w:color w:val="333333"/>
                                <w:spacing w:val="-4"/>
                              </w:rPr>
                              <w:t xml:space="preserve">to </w:t>
                            </w:r>
                            <w:r>
                              <w:rPr>
                                <w:color w:val="333333"/>
                              </w:rPr>
                              <w:t xml:space="preserve">be </w:t>
                            </w:r>
                            <w:r>
                              <w:rPr>
                                <w:color w:val="333333"/>
                                <w:spacing w:val="-3"/>
                              </w:rPr>
                              <w:t xml:space="preserve">supported </w:t>
                            </w:r>
                            <w:r>
                              <w:rPr>
                                <w:color w:val="333333"/>
                                <w:spacing w:val="-4"/>
                              </w:rPr>
                              <w:t xml:space="preserve">to </w:t>
                            </w:r>
                            <w:r>
                              <w:rPr>
                                <w:color w:val="333333"/>
                              </w:rPr>
                              <w:t xml:space="preserve">reach </w:t>
                            </w:r>
                            <w:r>
                              <w:rPr>
                                <w:color w:val="333333"/>
                                <w:spacing w:val="-3"/>
                              </w:rPr>
                              <w:t>their potential</w:t>
                            </w:r>
                            <w:r>
                              <w:rPr>
                                <w:color w:val="333333"/>
                                <w:spacing w:val="-4"/>
                              </w:rPr>
                              <w:t xml:space="preserve">.  </w:t>
                            </w:r>
                            <w:r>
                              <w:rPr>
                                <w:color w:val="333333"/>
                                <w:spacing w:val="-11"/>
                              </w:rPr>
                              <w:t>It is</w:t>
                            </w:r>
                            <w:r>
                              <w:rPr>
                                <w:color w:val="333333"/>
                                <w:spacing w:val="3"/>
                              </w:rPr>
                              <w:t xml:space="preserve"> </w:t>
                            </w:r>
                            <w:r>
                              <w:rPr>
                                <w:color w:val="333333"/>
                              </w:rPr>
                              <w:t xml:space="preserve">paid </w:t>
                            </w:r>
                            <w:r>
                              <w:rPr>
                                <w:color w:val="333333"/>
                                <w:spacing w:val="-4"/>
                              </w:rPr>
                              <w:t xml:space="preserve">to </w:t>
                            </w:r>
                            <w:r w:rsidR="00C7754E">
                              <w:rPr>
                                <w:color w:val="333333"/>
                                <w:spacing w:val="-4"/>
                              </w:rPr>
                              <w:t>schools according</w:t>
                            </w:r>
                            <w:r>
                              <w:rPr>
                                <w:color w:val="333333"/>
                              </w:rPr>
                              <w:t xml:space="preserve"> </w:t>
                            </w:r>
                            <w:r>
                              <w:rPr>
                                <w:color w:val="333333"/>
                                <w:spacing w:val="-4"/>
                              </w:rPr>
                              <w:t xml:space="preserve">to </w:t>
                            </w:r>
                            <w:r>
                              <w:rPr>
                                <w:color w:val="333333"/>
                                <w:spacing w:val="-7"/>
                              </w:rPr>
                              <w:t xml:space="preserve">the </w:t>
                            </w:r>
                            <w:r>
                              <w:rPr>
                                <w:color w:val="333333"/>
                                <w:spacing w:val="-6"/>
                              </w:rPr>
                              <w:t xml:space="preserve">number </w:t>
                            </w:r>
                            <w:r>
                              <w:rPr>
                                <w:color w:val="333333"/>
                              </w:rPr>
                              <w:t xml:space="preserve">of </w:t>
                            </w:r>
                            <w:r>
                              <w:rPr>
                                <w:color w:val="333333"/>
                                <w:spacing w:val="-3"/>
                              </w:rPr>
                              <w:t xml:space="preserve">pupils </w:t>
                            </w:r>
                            <w:r>
                              <w:rPr>
                                <w:color w:val="333333"/>
                                <w:spacing w:val="-8"/>
                              </w:rPr>
                              <w:t xml:space="preserve">who have </w:t>
                            </w:r>
                            <w:r>
                              <w:rPr>
                                <w:color w:val="333333"/>
                              </w:rPr>
                              <w:t xml:space="preserve">been registered as eligible </w:t>
                            </w:r>
                            <w:r>
                              <w:rPr>
                                <w:color w:val="333333"/>
                                <w:spacing w:val="-3"/>
                              </w:rPr>
                              <w:t xml:space="preserve">for </w:t>
                            </w:r>
                            <w:r>
                              <w:rPr>
                                <w:color w:val="333333"/>
                                <w:spacing w:val="-4"/>
                              </w:rPr>
                              <w:t xml:space="preserve">free </w:t>
                            </w:r>
                            <w:r>
                              <w:rPr>
                                <w:color w:val="333333"/>
                                <w:spacing w:val="-3"/>
                              </w:rPr>
                              <w:t xml:space="preserve">school meals </w:t>
                            </w:r>
                            <w:r>
                              <w:rPr>
                                <w:color w:val="333333"/>
                              </w:rPr>
                              <w:t xml:space="preserve">(FSM) at </w:t>
                            </w:r>
                            <w:r>
                              <w:rPr>
                                <w:color w:val="333333"/>
                                <w:spacing w:val="-5"/>
                              </w:rPr>
                              <w:t xml:space="preserve">any </w:t>
                            </w:r>
                            <w:r>
                              <w:rPr>
                                <w:color w:val="333333"/>
                              </w:rPr>
                              <w:t xml:space="preserve">point </w:t>
                            </w:r>
                            <w:r>
                              <w:rPr>
                                <w:color w:val="333333"/>
                                <w:spacing w:val="3"/>
                              </w:rPr>
                              <w:t xml:space="preserve">in </w:t>
                            </w:r>
                            <w:r>
                              <w:rPr>
                                <w:color w:val="333333"/>
                                <w:spacing w:val="-7"/>
                              </w:rPr>
                              <w:t xml:space="preserve">the </w:t>
                            </w:r>
                            <w:r>
                              <w:rPr>
                                <w:color w:val="333333"/>
                                <w:spacing w:val="-3"/>
                              </w:rPr>
                              <w:t xml:space="preserve">last </w:t>
                            </w:r>
                            <w:r>
                              <w:rPr>
                                <w:color w:val="333333"/>
                              </w:rPr>
                              <w:t>six</w:t>
                            </w:r>
                            <w:r>
                              <w:rPr>
                                <w:color w:val="333333"/>
                                <w:spacing w:val="15"/>
                              </w:rPr>
                              <w:t xml:space="preserve"> </w:t>
                            </w:r>
                            <w:r>
                              <w:rPr>
                                <w:color w:val="333333"/>
                                <w:spacing w:val="-4"/>
                              </w:rPr>
                              <w:t>years.</w:t>
                            </w:r>
                          </w:p>
                        </w:txbxContent>
                      </wps:txbx>
                      <wps:bodyPr vert="horz" wrap="square" lIns="91440" tIns="45720" rIns="91440" bIns="45720" anchor="ctr" anchorCtr="0" compatLnSpc="0">
                        <a:noAutofit/>
                      </wps:bodyPr>
                    </wps:wsp>
                  </a:graphicData>
                </a:graphic>
                <wp14:sizeRelV relativeFrom="margin">
                  <wp14:pctHeight>0</wp14:pctHeight>
                </wp14:sizeRelV>
              </wp:anchor>
            </w:drawing>
          </mc:Choice>
          <mc:Fallback>
            <w:pict>
              <v:shapetype w14:anchorId="2A7D54B2" id="_x0000_t202" coordsize="21600,21600" o:spt="202" path="m,l,21600r21600,l21600,xe">
                <v:stroke joinstyle="miter"/>
                <v:path gradientshapeok="t" o:connecttype="rect"/>
              </v:shapetype>
              <v:shape id="Text Box 2" o:spid="_x0000_s1026" type="#_x0000_t202" style="position:absolute;margin-left:0;margin-top:40.8pt;width:472.45pt;height:145.5pt;z-index:251658240;visibility:visible;mso-wrap-style:square;mso-height-percent:0;mso-wrap-distance-left:9pt;mso-wrap-distance-top:0;mso-wrap-distance-right:9pt;mso-wrap-distance-bottom:0;mso-position-horizontal:left;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Iwz/gEAAPsDAAAOAAAAZHJzL2Uyb0RvYy54bWysU9tu2zAMfR+wfxD0vviCpE2NOMXWIMOA&#10;YhuQ7gMUWYoFyJJGKbGzrx8le2m69mlYAsjmxYeHh9Tqfug0OQnwypqaFrOcEmG4bZQ51PTH0/bD&#10;khIfmGmYtkbU9Cw8vV+/f7fqXSVK21rdCCAIYnzVu5q2IbgqyzxvRcf8zDphMCgtdCygCYesAdYj&#10;eqezMs9vst5C48By4T16N2OQrhO+lIKHb1J6EYiuKXIL6YR07uOZrVesOgBzreITDfYPLDqmDBa9&#10;QG1YYOQI6hVUpzhYb2WYcdtlVkrFReoBuynyv7rZtcyJ1AuK491FJv//YPnX03cgqsHZUWJYhyN6&#10;EkMgn+xAyqhO73yFSTuHaWFAd8yc/B6dselBQhef2A7BOOp8vmgbwTg6b/I8L4oFJRxjxXJ+u1wk&#10;9bPnzx348FnYjsSXmgIOL2nKTo8+YElM/ZMSq3mrVbNVWicDDvsHDeTEcNDbMv4jS/zkRZo2pK/p&#10;3aJcJuQXMX8NgWzx9xZEpLBhvh1LJYQpTRssGPUadYlvYdgPk1h725xRQ7wr2Ftr4RclPe5dTf3P&#10;IwNBif5icLB3xXweFzUZ88VtiQZcR/bXEWY4QtWUB6BkNB7CuN64X46FR7NzPA4jimTsx2OwUiUx&#10;I72R08QaNywJNt2GuMLXdsp6vrPr3wAAAP//AwBQSwMEFAAGAAgAAAAhAKMH9OveAAAABwEAAA8A&#10;AABkcnMvZG93bnJldi54bWxMj0FLxDAUhO+C/yE8wZubtpa6W/u6yIIg4sVVwWPavG3KNi+lSXer&#10;v9540uMww8w31XaxgzjR5HvHCOkqAUHcOt1zh/D+9nizBuGDYq0Gx4TwRR629eVFpUrtzvxKp33o&#10;RCxhXyoEE8JYSulbQ1b5lRuJo3dwk1UhyqmTelLnWG4HmSVJIa3qOS4YNdLOUHvczxbh83tJmzy8&#10;HJ7ow2TPbTcPu+OMeH21PNyDCLSEvzD84kd0qCNT42bWXgwI8UhAWKcFiOhu8nwDokG4vcsKkHUl&#10;//PXPwAAAP//AwBQSwECLQAUAAYACAAAACEAtoM4kv4AAADhAQAAEwAAAAAAAAAAAAAAAAAAAAAA&#10;W0NvbnRlbnRfVHlwZXNdLnhtbFBLAQItABQABgAIAAAAIQA4/SH/1gAAAJQBAAALAAAAAAAAAAAA&#10;AAAAAC8BAABfcmVscy8ucmVsc1BLAQItABQABgAIAAAAIQDCmIwz/gEAAPsDAAAOAAAAAAAAAAAA&#10;AAAAAC4CAABkcnMvZTJvRG9jLnhtbFBLAQItABQABgAIAAAAIQCjB/Tr3gAAAAcBAAAPAAAAAAAA&#10;AAAAAAAAAFgEAABkcnMvZG93bnJldi54bWxQSwUGAAAAAAQABADzAAAAYwUAAAAA&#10;" fillcolor="#f2f2f2" strokeweight=".26467mm">
                <v:textbox>
                  <w:txbxContent>
                    <w:p w14:paraId="2A7D54B6" w14:textId="568D79B6" w:rsidR="00E66558" w:rsidRPr="00833C74" w:rsidRDefault="003751A5" w:rsidP="00833C74">
                      <w:pPr>
                        <w:pStyle w:val="BodyText"/>
                        <w:spacing w:before="71" w:line="242" w:lineRule="auto"/>
                        <w:ind w:left="139" w:right="302"/>
                        <w:rPr>
                          <w:color w:val="333333"/>
                          <w:spacing w:val="-4"/>
                        </w:rPr>
                      </w:pPr>
                      <w:r>
                        <w:rPr>
                          <w:color w:val="333333"/>
                        </w:rPr>
                        <w:t xml:space="preserve">Pupil </w:t>
                      </w:r>
                      <w:r>
                        <w:rPr>
                          <w:color w:val="333333"/>
                          <w:spacing w:val="-3"/>
                        </w:rPr>
                        <w:t xml:space="preserve">premium </w:t>
                      </w:r>
                      <w:r>
                        <w:rPr>
                          <w:color w:val="333333"/>
                          <w:spacing w:val="-7"/>
                        </w:rPr>
                        <w:t xml:space="preserve">funding </w:t>
                      </w:r>
                      <w:r>
                        <w:rPr>
                          <w:color w:val="333333"/>
                          <w:spacing w:val="3"/>
                        </w:rPr>
                        <w:t xml:space="preserve">is </w:t>
                      </w:r>
                      <w:r>
                        <w:rPr>
                          <w:color w:val="333333"/>
                        </w:rPr>
                        <w:t xml:space="preserve">additional </w:t>
                      </w:r>
                      <w:r>
                        <w:rPr>
                          <w:color w:val="333333"/>
                          <w:spacing w:val="-6"/>
                        </w:rPr>
                        <w:t xml:space="preserve">funding, </w:t>
                      </w:r>
                      <w:r>
                        <w:rPr>
                          <w:color w:val="333333"/>
                        </w:rPr>
                        <w:t xml:space="preserve">given </w:t>
                      </w:r>
                      <w:r>
                        <w:rPr>
                          <w:color w:val="333333"/>
                          <w:spacing w:val="-4"/>
                        </w:rPr>
                        <w:t xml:space="preserve">to publicly </w:t>
                      </w:r>
                      <w:r>
                        <w:rPr>
                          <w:color w:val="333333"/>
                          <w:spacing w:val="-6"/>
                        </w:rPr>
                        <w:t xml:space="preserve">funded </w:t>
                      </w:r>
                      <w:r>
                        <w:rPr>
                          <w:color w:val="333333"/>
                          <w:spacing w:val="-4"/>
                        </w:rPr>
                        <w:t xml:space="preserve">schools </w:t>
                      </w:r>
                      <w:r>
                        <w:rPr>
                          <w:color w:val="333333"/>
                        </w:rPr>
                        <w:t xml:space="preserve">so </w:t>
                      </w:r>
                      <w:r>
                        <w:rPr>
                          <w:color w:val="333333"/>
                          <w:spacing w:val="-4"/>
                        </w:rPr>
                        <w:t xml:space="preserve">schools </w:t>
                      </w:r>
                      <w:r>
                        <w:rPr>
                          <w:color w:val="333333"/>
                        </w:rPr>
                        <w:t xml:space="preserve">can </w:t>
                      </w:r>
                      <w:r>
                        <w:rPr>
                          <w:color w:val="333333"/>
                          <w:spacing w:val="-7"/>
                        </w:rPr>
                        <w:t xml:space="preserve">extend </w:t>
                      </w:r>
                      <w:r>
                        <w:rPr>
                          <w:color w:val="333333"/>
                          <w:spacing w:val="-3"/>
                        </w:rPr>
                        <w:t xml:space="preserve">their support </w:t>
                      </w:r>
                      <w:r>
                        <w:rPr>
                          <w:color w:val="333333"/>
                          <w:spacing w:val="-4"/>
                        </w:rPr>
                        <w:t xml:space="preserve">to </w:t>
                      </w:r>
                      <w:r>
                        <w:rPr>
                          <w:color w:val="333333"/>
                          <w:spacing w:val="-3"/>
                        </w:rPr>
                        <w:t xml:space="preserve">disadvantaged pupils </w:t>
                      </w:r>
                      <w:r>
                        <w:rPr>
                          <w:color w:val="333333"/>
                          <w:spacing w:val="3"/>
                        </w:rPr>
                        <w:t xml:space="preserve">in </w:t>
                      </w:r>
                      <w:r>
                        <w:rPr>
                          <w:color w:val="333333"/>
                        </w:rPr>
                        <w:t xml:space="preserve">order </w:t>
                      </w:r>
                      <w:r>
                        <w:rPr>
                          <w:color w:val="333333"/>
                          <w:spacing w:val="-4"/>
                        </w:rPr>
                        <w:t xml:space="preserve">to </w:t>
                      </w:r>
                      <w:r>
                        <w:rPr>
                          <w:color w:val="333333"/>
                          <w:spacing w:val="-6"/>
                        </w:rPr>
                        <w:t xml:space="preserve">help </w:t>
                      </w:r>
                      <w:r>
                        <w:rPr>
                          <w:color w:val="333333"/>
                        </w:rPr>
                        <w:t xml:space="preserve">close </w:t>
                      </w:r>
                      <w:r>
                        <w:rPr>
                          <w:color w:val="333333"/>
                          <w:spacing w:val="-7"/>
                        </w:rPr>
                        <w:t xml:space="preserve">the </w:t>
                      </w:r>
                      <w:r>
                        <w:rPr>
                          <w:color w:val="333333"/>
                          <w:spacing w:val="-5"/>
                        </w:rPr>
                        <w:t xml:space="preserve">attainment </w:t>
                      </w:r>
                      <w:r>
                        <w:rPr>
                          <w:color w:val="333333"/>
                        </w:rPr>
                        <w:t xml:space="preserve">gap </w:t>
                      </w:r>
                      <w:r>
                        <w:rPr>
                          <w:color w:val="333333"/>
                          <w:spacing w:val="-3"/>
                        </w:rPr>
                        <w:t xml:space="preserve">between </w:t>
                      </w:r>
                      <w:r>
                        <w:rPr>
                          <w:color w:val="333333"/>
                          <w:spacing w:val="-5"/>
                        </w:rPr>
                        <w:t xml:space="preserve">these </w:t>
                      </w:r>
                      <w:r>
                        <w:rPr>
                          <w:color w:val="333333"/>
                          <w:spacing w:val="-3"/>
                        </w:rPr>
                        <w:t xml:space="preserve">children </w:t>
                      </w:r>
                      <w:r>
                        <w:rPr>
                          <w:color w:val="333333"/>
                          <w:spacing w:val="-5"/>
                        </w:rPr>
                        <w:t xml:space="preserve">and </w:t>
                      </w:r>
                      <w:r>
                        <w:rPr>
                          <w:color w:val="333333"/>
                          <w:spacing w:val="-3"/>
                        </w:rPr>
                        <w:t xml:space="preserve">their </w:t>
                      </w:r>
                      <w:r>
                        <w:rPr>
                          <w:color w:val="333333"/>
                        </w:rPr>
                        <w:t xml:space="preserve">peers. Research </w:t>
                      </w:r>
                      <w:r>
                        <w:rPr>
                          <w:color w:val="333333"/>
                          <w:spacing w:val="-5"/>
                        </w:rPr>
                        <w:t xml:space="preserve">shows </w:t>
                      </w:r>
                      <w:r>
                        <w:rPr>
                          <w:color w:val="333333"/>
                          <w:spacing w:val="-6"/>
                        </w:rPr>
                        <w:t xml:space="preserve">that </w:t>
                      </w:r>
                      <w:r>
                        <w:rPr>
                          <w:color w:val="333333"/>
                          <w:spacing w:val="-3"/>
                        </w:rPr>
                        <w:t xml:space="preserve">pupils </w:t>
                      </w:r>
                      <w:r>
                        <w:rPr>
                          <w:color w:val="333333"/>
                          <w:spacing w:val="-4"/>
                        </w:rPr>
                        <w:t xml:space="preserve">from </w:t>
                      </w:r>
                      <w:r>
                        <w:rPr>
                          <w:color w:val="333333"/>
                        </w:rPr>
                        <w:t xml:space="preserve">deprived </w:t>
                      </w:r>
                      <w:r>
                        <w:rPr>
                          <w:color w:val="333333"/>
                          <w:spacing w:val="-4"/>
                        </w:rPr>
                        <w:t xml:space="preserve">backgrounds </w:t>
                      </w:r>
                      <w:r>
                        <w:rPr>
                          <w:color w:val="333333"/>
                          <w:spacing w:val="-5"/>
                        </w:rPr>
                        <w:t xml:space="preserve">underachieve </w:t>
                      </w:r>
                      <w:r>
                        <w:rPr>
                          <w:color w:val="333333"/>
                        </w:rPr>
                        <w:t xml:space="preserve">compared </w:t>
                      </w:r>
                      <w:r>
                        <w:rPr>
                          <w:color w:val="333333"/>
                          <w:spacing w:val="-4"/>
                        </w:rPr>
                        <w:t xml:space="preserve">to </w:t>
                      </w:r>
                      <w:r>
                        <w:rPr>
                          <w:color w:val="333333"/>
                          <w:spacing w:val="-3"/>
                        </w:rPr>
                        <w:t xml:space="preserve">their non-deprived </w:t>
                      </w:r>
                      <w:r>
                        <w:rPr>
                          <w:color w:val="333333"/>
                        </w:rPr>
                        <w:t xml:space="preserve">peers. </w:t>
                      </w:r>
                      <w:r>
                        <w:rPr>
                          <w:color w:val="333333"/>
                          <w:spacing w:val="-9"/>
                        </w:rPr>
                        <w:t xml:space="preserve">The </w:t>
                      </w:r>
                      <w:r>
                        <w:rPr>
                          <w:color w:val="333333"/>
                          <w:spacing w:val="-3"/>
                        </w:rPr>
                        <w:t xml:space="preserve">premium </w:t>
                      </w:r>
                      <w:r>
                        <w:rPr>
                          <w:color w:val="333333"/>
                          <w:spacing w:val="3"/>
                        </w:rPr>
                        <w:t xml:space="preserve">is </w:t>
                      </w:r>
                      <w:r>
                        <w:rPr>
                          <w:color w:val="333333"/>
                        </w:rPr>
                        <w:t xml:space="preserve">provided </w:t>
                      </w:r>
                      <w:r>
                        <w:rPr>
                          <w:color w:val="333333"/>
                          <w:spacing w:val="-4"/>
                        </w:rPr>
                        <w:t xml:space="preserve">to enable </w:t>
                      </w:r>
                      <w:r>
                        <w:rPr>
                          <w:color w:val="333333"/>
                          <w:spacing w:val="-5"/>
                        </w:rPr>
                        <w:t xml:space="preserve">these </w:t>
                      </w:r>
                      <w:r>
                        <w:rPr>
                          <w:color w:val="333333"/>
                          <w:spacing w:val="-3"/>
                        </w:rPr>
                        <w:t xml:space="preserve">pupils </w:t>
                      </w:r>
                      <w:r>
                        <w:rPr>
                          <w:color w:val="333333"/>
                          <w:spacing w:val="-4"/>
                        </w:rPr>
                        <w:t xml:space="preserve">to </w:t>
                      </w:r>
                      <w:r>
                        <w:rPr>
                          <w:color w:val="333333"/>
                        </w:rPr>
                        <w:t xml:space="preserve">be </w:t>
                      </w:r>
                      <w:r>
                        <w:rPr>
                          <w:color w:val="333333"/>
                          <w:spacing w:val="-3"/>
                        </w:rPr>
                        <w:t xml:space="preserve">supported </w:t>
                      </w:r>
                      <w:r>
                        <w:rPr>
                          <w:color w:val="333333"/>
                          <w:spacing w:val="-4"/>
                        </w:rPr>
                        <w:t xml:space="preserve">to </w:t>
                      </w:r>
                      <w:r>
                        <w:rPr>
                          <w:color w:val="333333"/>
                        </w:rPr>
                        <w:t xml:space="preserve">reach </w:t>
                      </w:r>
                      <w:r>
                        <w:rPr>
                          <w:color w:val="333333"/>
                          <w:spacing w:val="-3"/>
                        </w:rPr>
                        <w:t>their potential</w:t>
                      </w:r>
                      <w:r>
                        <w:rPr>
                          <w:color w:val="333333"/>
                          <w:spacing w:val="-4"/>
                        </w:rPr>
                        <w:t xml:space="preserve">.  </w:t>
                      </w:r>
                      <w:r>
                        <w:rPr>
                          <w:color w:val="333333"/>
                          <w:spacing w:val="-11"/>
                        </w:rPr>
                        <w:t>It is</w:t>
                      </w:r>
                      <w:r>
                        <w:rPr>
                          <w:color w:val="333333"/>
                          <w:spacing w:val="3"/>
                        </w:rPr>
                        <w:t xml:space="preserve"> </w:t>
                      </w:r>
                      <w:r>
                        <w:rPr>
                          <w:color w:val="333333"/>
                        </w:rPr>
                        <w:t xml:space="preserve">paid </w:t>
                      </w:r>
                      <w:r>
                        <w:rPr>
                          <w:color w:val="333333"/>
                          <w:spacing w:val="-4"/>
                        </w:rPr>
                        <w:t xml:space="preserve">to </w:t>
                      </w:r>
                      <w:r w:rsidR="00C7754E">
                        <w:rPr>
                          <w:color w:val="333333"/>
                          <w:spacing w:val="-4"/>
                        </w:rPr>
                        <w:t>schools according</w:t>
                      </w:r>
                      <w:r>
                        <w:rPr>
                          <w:color w:val="333333"/>
                        </w:rPr>
                        <w:t xml:space="preserve"> </w:t>
                      </w:r>
                      <w:r>
                        <w:rPr>
                          <w:color w:val="333333"/>
                          <w:spacing w:val="-4"/>
                        </w:rPr>
                        <w:t xml:space="preserve">to </w:t>
                      </w:r>
                      <w:r>
                        <w:rPr>
                          <w:color w:val="333333"/>
                          <w:spacing w:val="-7"/>
                        </w:rPr>
                        <w:t xml:space="preserve">the </w:t>
                      </w:r>
                      <w:r>
                        <w:rPr>
                          <w:color w:val="333333"/>
                          <w:spacing w:val="-6"/>
                        </w:rPr>
                        <w:t xml:space="preserve">number </w:t>
                      </w:r>
                      <w:r>
                        <w:rPr>
                          <w:color w:val="333333"/>
                        </w:rPr>
                        <w:t xml:space="preserve">of </w:t>
                      </w:r>
                      <w:r>
                        <w:rPr>
                          <w:color w:val="333333"/>
                          <w:spacing w:val="-3"/>
                        </w:rPr>
                        <w:t xml:space="preserve">pupils </w:t>
                      </w:r>
                      <w:r>
                        <w:rPr>
                          <w:color w:val="333333"/>
                          <w:spacing w:val="-8"/>
                        </w:rPr>
                        <w:t xml:space="preserve">who have </w:t>
                      </w:r>
                      <w:r>
                        <w:rPr>
                          <w:color w:val="333333"/>
                        </w:rPr>
                        <w:t xml:space="preserve">been registered as eligible </w:t>
                      </w:r>
                      <w:r>
                        <w:rPr>
                          <w:color w:val="333333"/>
                          <w:spacing w:val="-3"/>
                        </w:rPr>
                        <w:t xml:space="preserve">for </w:t>
                      </w:r>
                      <w:r>
                        <w:rPr>
                          <w:color w:val="333333"/>
                          <w:spacing w:val="-4"/>
                        </w:rPr>
                        <w:t xml:space="preserve">free </w:t>
                      </w:r>
                      <w:r>
                        <w:rPr>
                          <w:color w:val="333333"/>
                          <w:spacing w:val="-3"/>
                        </w:rPr>
                        <w:t xml:space="preserve">school meals </w:t>
                      </w:r>
                      <w:r>
                        <w:rPr>
                          <w:color w:val="333333"/>
                        </w:rPr>
                        <w:t xml:space="preserve">(FSM) at </w:t>
                      </w:r>
                      <w:r>
                        <w:rPr>
                          <w:color w:val="333333"/>
                          <w:spacing w:val="-5"/>
                        </w:rPr>
                        <w:t xml:space="preserve">any </w:t>
                      </w:r>
                      <w:r>
                        <w:rPr>
                          <w:color w:val="333333"/>
                        </w:rPr>
                        <w:t xml:space="preserve">point </w:t>
                      </w:r>
                      <w:r>
                        <w:rPr>
                          <w:color w:val="333333"/>
                          <w:spacing w:val="3"/>
                        </w:rPr>
                        <w:t xml:space="preserve">in </w:t>
                      </w:r>
                      <w:r>
                        <w:rPr>
                          <w:color w:val="333333"/>
                          <w:spacing w:val="-7"/>
                        </w:rPr>
                        <w:t xml:space="preserve">the </w:t>
                      </w:r>
                      <w:r>
                        <w:rPr>
                          <w:color w:val="333333"/>
                          <w:spacing w:val="-3"/>
                        </w:rPr>
                        <w:t xml:space="preserve">last </w:t>
                      </w:r>
                      <w:r>
                        <w:rPr>
                          <w:color w:val="333333"/>
                        </w:rPr>
                        <w:t>six</w:t>
                      </w:r>
                      <w:r>
                        <w:rPr>
                          <w:color w:val="333333"/>
                          <w:spacing w:val="15"/>
                        </w:rPr>
                        <w:t xml:space="preserve"> </w:t>
                      </w:r>
                      <w:r>
                        <w:rPr>
                          <w:color w:val="333333"/>
                          <w:spacing w:val="-4"/>
                        </w:rPr>
                        <w:t>years.</w:t>
                      </w:r>
                    </w:p>
                  </w:txbxContent>
                </v:textbox>
                <w10:wrap type="square" anchorx="margin" anchory="margin"/>
              </v:shape>
            </w:pict>
          </mc:Fallback>
        </mc:AlternateContent>
      </w:r>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75EA35A7" w:rsidR="00E66558" w:rsidRDefault="009D71E8">
      <w:pPr>
        <w:pStyle w:val="Heading2"/>
        <w:rPr>
          <w:b w:val="0"/>
          <w:bCs/>
          <w:color w:val="auto"/>
          <w:sz w:val="24"/>
          <w:szCs w:val="24"/>
        </w:rPr>
      </w:pPr>
      <w:r>
        <w:rPr>
          <w:b w:val="0"/>
          <w:bCs/>
          <w:color w:val="auto"/>
          <w:sz w:val="24"/>
          <w:szCs w:val="24"/>
        </w:rPr>
        <w:t xml:space="preserve">This statement details our </w:t>
      </w:r>
      <w:r w:rsidR="00833C74">
        <w:rPr>
          <w:b w:val="0"/>
          <w:bCs/>
          <w:color w:val="auto"/>
          <w:sz w:val="24"/>
          <w:szCs w:val="24"/>
        </w:rPr>
        <w:t xml:space="preserve">school’s use of pupil </w:t>
      </w:r>
      <w:r w:rsidR="005A09E8">
        <w:rPr>
          <w:b w:val="0"/>
          <w:bCs/>
          <w:color w:val="auto"/>
          <w:sz w:val="24"/>
          <w:szCs w:val="24"/>
        </w:rPr>
        <w:t>premium for</w:t>
      </w:r>
      <w:r w:rsidR="00833C74">
        <w:rPr>
          <w:b w:val="0"/>
          <w:bCs/>
          <w:color w:val="auto"/>
          <w:sz w:val="24"/>
          <w:szCs w:val="24"/>
        </w:rPr>
        <w:t xml:space="preserve"> the 202</w:t>
      </w:r>
      <w:r w:rsidR="000442B1">
        <w:rPr>
          <w:b w:val="0"/>
          <w:bCs/>
          <w:color w:val="auto"/>
          <w:sz w:val="24"/>
          <w:szCs w:val="24"/>
        </w:rPr>
        <w:t>4</w:t>
      </w:r>
      <w:r w:rsidR="00833C74">
        <w:rPr>
          <w:b w:val="0"/>
          <w:bCs/>
          <w:color w:val="auto"/>
          <w:sz w:val="24"/>
          <w:szCs w:val="24"/>
        </w:rPr>
        <w:t xml:space="preserve"> to 202</w:t>
      </w:r>
      <w:r w:rsidR="000442B1">
        <w:rPr>
          <w:b w:val="0"/>
          <w:bCs/>
          <w:color w:val="auto"/>
          <w:sz w:val="24"/>
          <w:szCs w:val="24"/>
        </w:rPr>
        <w:t>5</w:t>
      </w:r>
      <w:bookmarkStart w:id="14" w:name="_GoBack"/>
      <w:bookmarkEnd w:id="14"/>
      <w:r w:rsidR="00833C74">
        <w:rPr>
          <w:b w:val="0"/>
          <w:bCs/>
          <w:color w:val="auto"/>
          <w:sz w:val="24"/>
          <w:szCs w:val="24"/>
        </w:rPr>
        <w:t xml:space="preserve"> academic year</w:t>
      </w:r>
      <w:r>
        <w:rPr>
          <w:b w:val="0"/>
          <w:bCs/>
          <w:color w:val="auto"/>
          <w:sz w:val="24"/>
          <w:szCs w:val="24"/>
        </w:rPr>
        <w:t xml:space="preserve">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1A206485" w:rsidR="00E66558" w:rsidRDefault="003751A5">
            <w:pPr>
              <w:pStyle w:val="TableRow"/>
            </w:pPr>
            <w:r>
              <w:t>Holy Trinity CE Academy</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38842C8D" w:rsidR="00E66558" w:rsidRDefault="00833C74">
            <w:pPr>
              <w:pStyle w:val="TableRow"/>
            </w:pPr>
            <w:r>
              <w:t>234</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2498AC48" w:rsidR="00E66558" w:rsidRDefault="00CE08C8">
            <w:pPr>
              <w:pStyle w:val="TableRow"/>
            </w:pPr>
            <w:r>
              <w:t>73%</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0D7AD2BD" w:rsidR="00E66558" w:rsidRDefault="00C7754E">
            <w:pPr>
              <w:pStyle w:val="TableRow"/>
            </w:pPr>
            <w:r>
              <w:t>23-</w:t>
            </w:r>
            <w:r w:rsidR="00C254A5">
              <w:t>26</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38FD2156" w:rsidR="00E66558" w:rsidRDefault="00F83098">
            <w:pPr>
              <w:pStyle w:val="TableRow"/>
            </w:pPr>
            <w:r>
              <w:t>24.</w:t>
            </w:r>
            <w:r w:rsidR="00290C2B">
              <w:t>09.202</w:t>
            </w:r>
            <w:r>
              <w:t>3</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02EEB5E1" w:rsidR="00E66558" w:rsidRDefault="00290C2B">
            <w:pPr>
              <w:pStyle w:val="TableRow"/>
            </w:pPr>
            <w:r>
              <w:t>01.09.202</w:t>
            </w:r>
            <w:r w:rsidR="00F83098">
              <w:t>4</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179EB1D6" w:rsidR="00E66558" w:rsidRDefault="003751A5">
            <w:pPr>
              <w:pStyle w:val="TableRow"/>
            </w:pPr>
            <w:r>
              <w:t xml:space="preserve">T Murphy </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21557159" w:rsidR="00E66558" w:rsidRDefault="003751A5">
            <w:pPr>
              <w:pStyle w:val="TableRow"/>
            </w:pPr>
            <w:r>
              <w:t>T Murphy</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7EBA052B" w:rsidR="00E66558" w:rsidRDefault="00757829">
            <w:pPr>
              <w:pStyle w:val="TableRow"/>
            </w:pPr>
            <w:r>
              <w:t>A Gedling</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15C5F8E2" w:rsidR="00E66558" w:rsidRDefault="009D71E8">
            <w:pPr>
              <w:pStyle w:val="TableRow"/>
            </w:pPr>
            <w:r>
              <w:t>£</w:t>
            </w:r>
            <w:r w:rsidR="00833C74">
              <w:t>200825</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511240C8" w:rsidR="00E66558" w:rsidRDefault="00290C2B">
            <w:pPr>
              <w:pStyle w:val="TableRow"/>
            </w:pPr>
            <w:r>
              <w:t>£5473.75</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2730A495" w:rsidR="00E66558" w:rsidRDefault="009D71E8">
            <w:pPr>
              <w:pStyle w:val="TableRow"/>
            </w:pPr>
            <w:r>
              <w:t>£</w:t>
            </w:r>
            <w:r w:rsidR="003751A5">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lastRenderedPageBreak/>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77E12C37" w:rsidR="00E66558" w:rsidRDefault="009D71E8">
            <w:pPr>
              <w:pStyle w:val="TableRow"/>
            </w:pPr>
            <w:r>
              <w:t>£</w:t>
            </w:r>
            <w:r w:rsidR="00290C2B">
              <w:t>206299</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003751A5">
        <w:trPr>
          <w:trHeight w:val="1881"/>
        </w:trPr>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9" w14:textId="31DF87C6" w:rsidR="0035420E" w:rsidRPr="00C7754E" w:rsidRDefault="0035420E" w:rsidP="0035420E">
            <w:pPr>
              <w:ind w:left="720" w:hanging="360"/>
              <w:jc w:val="center"/>
              <w:rPr>
                <w:i/>
                <w:iCs/>
              </w:rPr>
            </w:pPr>
            <w:r>
              <w:rPr>
                <w:i/>
                <w:iCs/>
              </w:rPr>
              <w:t>Pupil premium will be used to close the gaps for disadvantaged children following the disruption they have had to their education Remote learning although as rigorous as could be expected was no substitute for good quality first teaching. Children will be taught in small class sizes. They will be supported by well qualified teaching assistants who will be able to deliver interventions where required. Their education will also benefit from the support of a well-qualified teacher through the School Led National Tutor programme.</w:t>
            </w: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4738" w:type="pct"/>
        <w:tblCellMar>
          <w:left w:w="10" w:type="dxa"/>
          <w:right w:w="10" w:type="dxa"/>
        </w:tblCellMar>
        <w:tblLook w:val="04A0" w:firstRow="1" w:lastRow="0" w:firstColumn="1" w:lastColumn="0" w:noHBand="0" w:noVBand="1"/>
      </w:tblPr>
      <w:tblGrid>
        <w:gridCol w:w="1477"/>
        <w:gridCol w:w="7512"/>
      </w:tblGrid>
      <w:tr w:rsidR="00E66558" w14:paraId="2A7D54EF" w14:textId="77777777" w:rsidTr="00693FD0">
        <w:trPr>
          <w:trHeight w:val="325"/>
        </w:trPr>
        <w:tc>
          <w:tcPr>
            <w:tcW w:w="139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758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00693FD0">
        <w:trPr>
          <w:trHeight w:val="185"/>
        </w:trPr>
        <w:tc>
          <w:tcPr>
            <w:tcW w:w="1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7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6F647892" w:rsidR="00E66558" w:rsidRDefault="00693FD0">
            <w:pPr>
              <w:pStyle w:val="TableRowCentered"/>
              <w:jc w:val="left"/>
            </w:pPr>
            <w:r>
              <w:rPr>
                <w:i/>
                <w:iCs/>
                <w:sz w:val="22"/>
                <w:szCs w:val="22"/>
              </w:rPr>
              <w:t>Children lack the skills to use and apply their knowledge of mathematics.</w:t>
            </w:r>
          </w:p>
        </w:tc>
      </w:tr>
      <w:tr w:rsidR="00E66558" w14:paraId="2A7D54F5" w14:textId="77777777" w:rsidTr="00693FD0">
        <w:trPr>
          <w:trHeight w:val="185"/>
        </w:trPr>
        <w:tc>
          <w:tcPr>
            <w:tcW w:w="1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7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5ADB9A94" w:rsidR="00E66558" w:rsidRPr="00693FD0" w:rsidRDefault="00693FD0">
            <w:pPr>
              <w:pStyle w:val="TableRowCentered"/>
              <w:jc w:val="left"/>
              <w:rPr>
                <w:i/>
                <w:sz w:val="22"/>
                <w:szCs w:val="22"/>
              </w:rPr>
            </w:pPr>
            <w:r w:rsidRPr="00693FD0">
              <w:rPr>
                <w:i/>
                <w:sz w:val="22"/>
                <w:szCs w:val="22"/>
              </w:rPr>
              <w:t xml:space="preserve">Children have significant </w:t>
            </w:r>
            <w:proofErr w:type="gramStart"/>
            <w:r w:rsidRPr="00693FD0">
              <w:rPr>
                <w:i/>
                <w:sz w:val="22"/>
                <w:szCs w:val="22"/>
              </w:rPr>
              <w:t>gaps  in</w:t>
            </w:r>
            <w:proofErr w:type="gramEnd"/>
            <w:r w:rsidRPr="00693FD0">
              <w:rPr>
                <w:i/>
                <w:sz w:val="22"/>
                <w:szCs w:val="22"/>
              </w:rPr>
              <w:t xml:space="preserve"> their spelling knowledge </w:t>
            </w:r>
          </w:p>
        </w:tc>
      </w:tr>
      <w:tr w:rsidR="00E66558" w14:paraId="2A7D54F8" w14:textId="77777777" w:rsidTr="00693FD0">
        <w:trPr>
          <w:trHeight w:val="303"/>
        </w:trPr>
        <w:tc>
          <w:tcPr>
            <w:tcW w:w="1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7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2CE40783" w:rsidR="00E66558" w:rsidRPr="00693FD0" w:rsidRDefault="00693FD0">
            <w:pPr>
              <w:pStyle w:val="TableRowCentered"/>
              <w:jc w:val="left"/>
              <w:rPr>
                <w:i/>
                <w:sz w:val="22"/>
                <w:szCs w:val="22"/>
              </w:rPr>
            </w:pPr>
            <w:r w:rsidRPr="00693FD0">
              <w:rPr>
                <w:i/>
                <w:sz w:val="22"/>
                <w:szCs w:val="22"/>
              </w:rPr>
              <w:t>Due to the disruption over the past two years attainment in writing has become a significant issue</w:t>
            </w:r>
          </w:p>
        </w:tc>
      </w:tr>
      <w:tr w:rsidR="00E66558" w14:paraId="2A7D54FB" w14:textId="77777777" w:rsidTr="00693FD0">
        <w:trPr>
          <w:trHeight w:val="177"/>
        </w:trPr>
        <w:tc>
          <w:tcPr>
            <w:tcW w:w="1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7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0135DF9F" w:rsidR="00E66558" w:rsidRPr="00693FD0" w:rsidRDefault="00693FD0">
            <w:pPr>
              <w:pStyle w:val="TableRowCentered"/>
              <w:jc w:val="left"/>
              <w:rPr>
                <w:i/>
                <w:iCs/>
                <w:sz w:val="22"/>
              </w:rPr>
            </w:pPr>
            <w:r w:rsidRPr="00693FD0">
              <w:rPr>
                <w:i/>
                <w:iCs/>
                <w:sz w:val="22"/>
              </w:rPr>
              <w:t>Reading engagement needs to be consistently maintained by staff</w:t>
            </w:r>
          </w:p>
        </w:tc>
      </w:tr>
      <w:tr w:rsidR="00E66558" w14:paraId="2A7D54FE" w14:textId="77777777" w:rsidTr="00693FD0">
        <w:trPr>
          <w:trHeight w:val="429"/>
        </w:trPr>
        <w:tc>
          <w:tcPr>
            <w:tcW w:w="1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E9E11" w14:textId="77777777" w:rsidR="00E66558" w:rsidRDefault="009D71E8">
            <w:pPr>
              <w:pStyle w:val="TableRow"/>
              <w:rPr>
                <w:sz w:val="22"/>
                <w:szCs w:val="22"/>
              </w:rPr>
            </w:pPr>
            <w:bookmarkStart w:id="17" w:name="_Toc443397160"/>
            <w:r>
              <w:rPr>
                <w:sz w:val="22"/>
                <w:szCs w:val="22"/>
              </w:rPr>
              <w:t>5</w:t>
            </w:r>
          </w:p>
          <w:p w14:paraId="75206E56" w14:textId="77777777" w:rsidR="00693FD0" w:rsidRDefault="00693FD0">
            <w:pPr>
              <w:pStyle w:val="TableRow"/>
              <w:rPr>
                <w:sz w:val="22"/>
                <w:szCs w:val="22"/>
              </w:rPr>
            </w:pPr>
          </w:p>
          <w:p w14:paraId="221FF67D" w14:textId="77777777" w:rsidR="00693FD0" w:rsidRDefault="00693FD0">
            <w:pPr>
              <w:pStyle w:val="TableRow"/>
              <w:rPr>
                <w:sz w:val="22"/>
                <w:szCs w:val="22"/>
              </w:rPr>
            </w:pPr>
          </w:p>
          <w:p w14:paraId="2A7D54FC" w14:textId="10F53732" w:rsidR="00693FD0" w:rsidRDefault="00693FD0">
            <w:pPr>
              <w:pStyle w:val="TableRow"/>
              <w:rPr>
                <w:sz w:val="22"/>
                <w:szCs w:val="22"/>
              </w:rPr>
            </w:pPr>
            <w:r>
              <w:rPr>
                <w:sz w:val="22"/>
                <w:szCs w:val="22"/>
              </w:rPr>
              <w:t>6.</w:t>
            </w:r>
          </w:p>
        </w:tc>
        <w:tc>
          <w:tcPr>
            <w:tcW w:w="7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B87FA" w14:textId="77777777" w:rsidR="00E66558" w:rsidRDefault="00693FD0">
            <w:pPr>
              <w:pStyle w:val="TableRowCentered"/>
              <w:jc w:val="left"/>
              <w:rPr>
                <w:i/>
                <w:iCs/>
                <w:sz w:val="22"/>
              </w:rPr>
            </w:pPr>
            <w:r w:rsidRPr="00693FD0">
              <w:rPr>
                <w:i/>
                <w:iCs/>
                <w:sz w:val="22"/>
              </w:rPr>
              <w:t>Children have had severely limited life experiences over the past two years which needs to be addressed in order for the children to improve their vocabulary and understanding as well as developing creativity</w:t>
            </w:r>
          </w:p>
          <w:p w14:paraId="0C3AB062" w14:textId="77777777" w:rsidR="00693FD0" w:rsidRDefault="00693FD0">
            <w:pPr>
              <w:pStyle w:val="TableRowCentered"/>
              <w:jc w:val="left"/>
              <w:rPr>
                <w:i/>
                <w:iCs/>
                <w:sz w:val="22"/>
              </w:rPr>
            </w:pPr>
          </w:p>
          <w:p w14:paraId="2A7D54FD" w14:textId="72863896" w:rsidR="00693FD0" w:rsidRPr="00693FD0" w:rsidRDefault="00693FD0" w:rsidP="00693FD0">
            <w:pPr>
              <w:pStyle w:val="TableRowCentered"/>
              <w:ind w:left="0"/>
              <w:jc w:val="left"/>
              <w:rPr>
                <w:i/>
                <w:iCs/>
                <w:sz w:val="22"/>
              </w:rPr>
            </w:pPr>
            <w:r>
              <w:rPr>
                <w:i/>
                <w:iCs/>
                <w:sz w:val="22"/>
              </w:rPr>
              <w:t xml:space="preserve">Attendance is a significant issue for some pupils. </w:t>
            </w:r>
          </w:p>
        </w:tc>
      </w:tr>
    </w:tbl>
    <w:p w14:paraId="4C27EC90" w14:textId="77777777" w:rsidR="000B7F2C" w:rsidRDefault="000B7F2C">
      <w:pPr>
        <w:pStyle w:val="Heading2"/>
        <w:spacing w:before="600"/>
      </w:pPr>
    </w:p>
    <w:p w14:paraId="1634BB4C" w14:textId="77777777" w:rsidR="000B7F2C" w:rsidRDefault="000B7F2C">
      <w:pPr>
        <w:pStyle w:val="Heading2"/>
        <w:spacing w:before="600"/>
      </w:pPr>
    </w:p>
    <w:p w14:paraId="1DF2DD23" w14:textId="77777777" w:rsidR="000B7F2C" w:rsidRDefault="000B7F2C">
      <w:pPr>
        <w:pStyle w:val="Heading2"/>
        <w:spacing w:before="600"/>
      </w:pPr>
    </w:p>
    <w:p w14:paraId="2A7D54FF" w14:textId="17EA98C1"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5F3ADD08" w:rsidR="00E66558" w:rsidRDefault="00C7754E">
            <w:pPr>
              <w:pStyle w:val="TableRow"/>
            </w:pPr>
            <w:r>
              <w:rPr>
                <w:i/>
                <w:iCs/>
              </w:rPr>
              <w:t>Improve the percentage of children who reach the expected level of mathematics at the end of each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39D9DC22" w:rsidR="00E66558" w:rsidRDefault="00693FD0">
            <w:pPr>
              <w:pStyle w:val="TableRowCentered"/>
              <w:jc w:val="left"/>
              <w:rPr>
                <w:sz w:val="22"/>
                <w:szCs w:val="22"/>
              </w:rPr>
            </w:pPr>
            <w:r w:rsidRPr="00A9085E">
              <w:t xml:space="preserve">Expected level of attainment/GD at </w:t>
            </w:r>
            <w:proofErr w:type="gramStart"/>
            <w:r w:rsidRPr="00A9085E">
              <w:t>least  in</w:t>
            </w:r>
            <w:proofErr w:type="gramEnd"/>
            <w:r w:rsidRPr="00A9085E">
              <w:t xml:space="preserve"> line with National</w:t>
            </w:r>
          </w:p>
        </w:tc>
      </w:tr>
      <w:tr w:rsidR="00E66558" w14:paraId="2A7D5509" w14:textId="77777777" w:rsidTr="00C7754E">
        <w:trPr>
          <w:trHeight w:val="1266"/>
        </w:trPr>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791D21B0" w:rsidR="00E66558" w:rsidRPr="00C7754E" w:rsidRDefault="00C7754E" w:rsidP="00C7754E">
            <w:pPr>
              <w:pStyle w:val="ListParagraph"/>
              <w:numPr>
                <w:ilvl w:val="0"/>
                <w:numId w:val="13"/>
              </w:numPr>
              <w:rPr>
                <w:i/>
                <w:iCs/>
              </w:rPr>
            </w:pPr>
            <w:r>
              <w:rPr>
                <w:i/>
                <w:iCs/>
              </w:rPr>
              <w:t>Develop a more consistent approach to the teaching of spelling throughout the school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1784552D" w:rsidR="00E66558" w:rsidRDefault="00693FD0">
            <w:pPr>
              <w:pStyle w:val="TableRowCentered"/>
              <w:jc w:val="left"/>
              <w:rPr>
                <w:sz w:val="22"/>
                <w:szCs w:val="22"/>
              </w:rPr>
            </w:pPr>
            <w:r>
              <w:t>Wor</w:t>
            </w:r>
            <w:r w:rsidR="00C019F0">
              <w:t>k scrutiny shows that chn</w:t>
            </w:r>
            <w:r>
              <w:t xml:space="preserve"> are applying and using spelling strategies learned throughout their work.</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61DB4" w14:textId="77777777" w:rsidR="00C7754E" w:rsidRDefault="00C7754E" w:rsidP="00C7754E">
            <w:pPr>
              <w:pStyle w:val="ListParagraph"/>
              <w:numPr>
                <w:ilvl w:val="0"/>
                <w:numId w:val="13"/>
              </w:numPr>
              <w:rPr>
                <w:i/>
                <w:iCs/>
              </w:rPr>
            </w:pPr>
            <w:r>
              <w:rPr>
                <w:i/>
                <w:iCs/>
              </w:rPr>
              <w:t>Improve attainment in writing throughout the school.</w:t>
            </w:r>
          </w:p>
          <w:p w14:paraId="2A7D550A" w14:textId="77777777" w:rsidR="00E66558" w:rsidRDefault="00E66558">
            <w:pPr>
              <w:pStyle w:val="TableRow"/>
              <w:rPr>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23E60276" w:rsidR="00E66558" w:rsidRDefault="00693FD0">
            <w:pPr>
              <w:pStyle w:val="TableRowCentered"/>
              <w:jc w:val="left"/>
              <w:rPr>
                <w:sz w:val="22"/>
                <w:szCs w:val="22"/>
              </w:rPr>
            </w:pPr>
            <w:r>
              <w:t>Expected levels of attainment at the end of each key stage in line or above national</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63F89098" w:rsidR="00E66558" w:rsidRPr="00C7754E" w:rsidRDefault="00C7754E" w:rsidP="00C7754E">
            <w:pPr>
              <w:pStyle w:val="TableRow"/>
              <w:numPr>
                <w:ilvl w:val="0"/>
                <w:numId w:val="15"/>
              </w:numPr>
              <w:rPr>
                <w:i/>
                <w:sz w:val="22"/>
                <w:szCs w:val="22"/>
              </w:rPr>
            </w:pPr>
            <w:r w:rsidRPr="00C7754E">
              <w:rPr>
                <w:i/>
                <w:iCs/>
              </w:rPr>
              <w:t>Children supported in their education by effective interventions to address the gaps in their education following disruption.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0EC85023" w:rsidR="00E66558" w:rsidRDefault="00C7754E">
            <w:pPr>
              <w:pStyle w:val="TableRowCentered"/>
              <w:jc w:val="left"/>
              <w:rPr>
                <w:sz w:val="22"/>
                <w:szCs w:val="22"/>
              </w:rPr>
            </w:pPr>
            <w:r w:rsidRPr="4DD072E6">
              <w:rPr>
                <w:lang w:val="en-US"/>
              </w:rPr>
              <w:t xml:space="preserve">Children will make rapid progress in acquiring basic skills and will be able to apply these in </w:t>
            </w:r>
            <w:r>
              <w:rPr>
                <w:lang w:val="en-US"/>
              </w:rPr>
              <w:t>their learning.</w:t>
            </w:r>
          </w:p>
        </w:tc>
      </w:tr>
      <w:tr w:rsidR="00C7754E" w14:paraId="2BFCF169" w14:textId="77777777" w:rsidTr="00C7754E">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BAA73" w14:textId="31BA9A31" w:rsidR="00C7754E" w:rsidRPr="00C7754E" w:rsidRDefault="00C7754E" w:rsidP="00C7754E">
            <w:pPr>
              <w:pStyle w:val="TableRow"/>
              <w:numPr>
                <w:ilvl w:val="0"/>
                <w:numId w:val="15"/>
              </w:numPr>
              <w:rPr>
                <w:i/>
                <w:sz w:val="22"/>
                <w:szCs w:val="22"/>
              </w:rPr>
            </w:pPr>
            <w:r w:rsidRPr="00C7754E">
              <w:rPr>
                <w:i/>
              </w:rPr>
              <w:t>Continue to encourage more chn to develop a love of reading through the introduction of more opportunities to experience story reading and story telling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701CE" w14:textId="44AB71D5" w:rsidR="00C7754E" w:rsidRPr="00C7754E" w:rsidRDefault="00C7754E" w:rsidP="002C56DB">
            <w:pPr>
              <w:pStyle w:val="TableRowCentered"/>
              <w:jc w:val="left"/>
              <w:rPr>
                <w:lang w:val="en-US"/>
              </w:rPr>
            </w:pPr>
            <w:r w:rsidRPr="00A9085E">
              <w:t xml:space="preserve">End of year data for each year </w:t>
            </w:r>
            <w:proofErr w:type="gramStart"/>
            <w:r w:rsidRPr="00A9085E">
              <w:t>group  shows</w:t>
            </w:r>
            <w:proofErr w:type="gramEnd"/>
            <w:r w:rsidRPr="00A9085E">
              <w:t xml:space="preserve"> </w:t>
            </w:r>
            <w:r w:rsidR="00C019F0">
              <w:t>75%  working at expected level or above.</w:t>
            </w:r>
          </w:p>
        </w:tc>
      </w:tr>
      <w:tr w:rsidR="0035420E" w:rsidRPr="00C7754E" w14:paraId="3A86A32C" w14:textId="77777777" w:rsidTr="0035420E">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D6487" w14:textId="35EAB0A4" w:rsidR="0035420E" w:rsidRPr="0035420E" w:rsidRDefault="0035420E" w:rsidP="002C56DB">
            <w:pPr>
              <w:pStyle w:val="TableRow"/>
              <w:numPr>
                <w:ilvl w:val="0"/>
                <w:numId w:val="15"/>
              </w:numPr>
              <w:rPr>
                <w:i/>
              </w:rPr>
            </w:pPr>
            <w:r>
              <w:rPr>
                <w:i/>
              </w:rPr>
              <w:t>Children to given a range of experiences to enrich both the curriculum and their life experiences.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63D33" w14:textId="6793B652" w:rsidR="0035420E" w:rsidRPr="0035420E" w:rsidRDefault="0035420E" w:rsidP="002C56DB">
            <w:pPr>
              <w:pStyle w:val="TableRowCentered"/>
              <w:jc w:val="left"/>
            </w:pPr>
            <w:r>
              <w:t xml:space="preserve">All children to have the opportunity to undertake educational visits/ listen to visitors at least </w:t>
            </w:r>
            <w:r w:rsidR="00F83098">
              <w:t>three</w:t>
            </w:r>
            <w:r>
              <w:t xml:space="preserve"> times during the academic year. These visits to be heavily subsidised by the school</w:t>
            </w:r>
          </w:p>
        </w:tc>
      </w:tr>
      <w:tr w:rsidR="0035420E" w:rsidRPr="00C7754E" w14:paraId="517D2913" w14:textId="77777777" w:rsidTr="0035420E">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920B0" w14:textId="27793B3B" w:rsidR="0035420E" w:rsidRPr="0035420E" w:rsidRDefault="0035420E" w:rsidP="002C56DB">
            <w:pPr>
              <w:pStyle w:val="TableRow"/>
              <w:numPr>
                <w:ilvl w:val="0"/>
                <w:numId w:val="15"/>
              </w:numPr>
              <w:rPr>
                <w:i/>
              </w:rPr>
            </w:pPr>
            <w:r>
              <w:rPr>
                <w:i/>
              </w:rPr>
              <w:t xml:space="preserve">Whole school attendance to be in line with National Average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BDE8" w14:textId="3E762D04" w:rsidR="0035420E" w:rsidRPr="0035420E" w:rsidRDefault="00C019F0" w:rsidP="002C56DB">
            <w:pPr>
              <w:pStyle w:val="TableRowCentered"/>
              <w:jc w:val="left"/>
            </w:pPr>
            <w:r>
              <w:t xml:space="preserve">Persistent absence reduced by 5% </w:t>
            </w:r>
            <w:r w:rsidR="0035420E">
              <w:t xml:space="preserve"> </w:t>
            </w:r>
          </w:p>
        </w:tc>
      </w:tr>
    </w:tbl>
    <w:p w14:paraId="60BAD9F6" w14:textId="77777777" w:rsidR="00120AB1" w:rsidRDefault="00120AB1">
      <w:pPr>
        <w:pStyle w:val="Heading2"/>
      </w:pPr>
    </w:p>
    <w:p w14:paraId="2A7D5512" w14:textId="308BBF71" w:rsidR="00E66558" w:rsidRPr="00165DB9" w:rsidRDefault="00120AB1" w:rsidP="00165DB9">
      <w:pPr>
        <w:suppressAutoHyphens w:val="0"/>
        <w:spacing w:after="0" w:line="240" w:lineRule="auto"/>
        <w:rPr>
          <w:b/>
          <w:color w:val="104F75"/>
          <w:sz w:val="32"/>
          <w:szCs w:val="32"/>
        </w:rPr>
      </w:pPr>
      <w:r>
        <w:br w:type="page"/>
      </w:r>
      <w:r w:rsidR="009D71E8">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196587E5" w:rsidR="00E66558" w:rsidRDefault="009D71E8">
      <w:r>
        <w:t xml:space="preserve">Budgeted cost: £ </w:t>
      </w:r>
      <w:r w:rsidR="004C76F1">
        <w:rPr>
          <w:i/>
          <w:iCs/>
        </w:rPr>
        <w:t>99813</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8A14F" w14:textId="77777777" w:rsidR="000B7F2C" w:rsidRPr="007777D5" w:rsidRDefault="000B7F2C" w:rsidP="000B7F2C">
            <w:pPr>
              <w:pStyle w:val="TableParagraph"/>
              <w:tabs>
                <w:tab w:val="left" w:pos="744"/>
              </w:tabs>
              <w:ind w:right="344"/>
              <w:jc w:val="both"/>
            </w:pPr>
            <w:r w:rsidRPr="007777D5">
              <w:rPr>
                <w:color w:val="0D0D0D"/>
                <w:spacing w:val="-4"/>
              </w:rPr>
              <w:t xml:space="preserve">Reduce </w:t>
            </w:r>
            <w:r w:rsidRPr="007777D5">
              <w:rPr>
                <w:color w:val="0D0D0D"/>
              </w:rPr>
              <w:t xml:space="preserve">class </w:t>
            </w:r>
            <w:r w:rsidRPr="007777D5">
              <w:rPr>
                <w:color w:val="0D0D0D"/>
                <w:spacing w:val="-3"/>
              </w:rPr>
              <w:t xml:space="preserve">size </w:t>
            </w:r>
            <w:r w:rsidRPr="007777D5">
              <w:rPr>
                <w:color w:val="0D0D0D"/>
                <w:spacing w:val="-5"/>
              </w:rPr>
              <w:t xml:space="preserve">and </w:t>
            </w:r>
            <w:r w:rsidRPr="007777D5">
              <w:rPr>
                <w:color w:val="0D0D0D"/>
              </w:rPr>
              <w:t xml:space="preserve">increase </w:t>
            </w:r>
            <w:r w:rsidRPr="007777D5">
              <w:rPr>
                <w:color w:val="0D0D0D"/>
                <w:spacing w:val="-5"/>
              </w:rPr>
              <w:t xml:space="preserve">adult </w:t>
            </w:r>
            <w:r w:rsidRPr="007777D5">
              <w:rPr>
                <w:color w:val="0D0D0D"/>
                <w:spacing w:val="-3"/>
              </w:rPr>
              <w:t>support</w:t>
            </w:r>
          </w:p>
          <w:p w14:paraId="2A7D551A" w14:textId="61425DE2" w:rsidR="00E66558" w:rsidRDefault="009D71E8">
            <w:pPr>
              <w:pStyle w:val="TableRow"/>
            </w:pPr>
            <w:r>
              <w:rPr>
                <w:i/>
                <w:iCs/>
                <w:sz w:val="22"/>
                <w:szCs w:val="22"/>
              </w:rPr>
              <w: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486378A3" w:rsidR="00E66558" w:rsidRDefault="000B7F2C">
            <w:pPr>
              <w:pStyle w:val="TableRowCentered"/>
              <w:jc w:val="left"/>
              <w:rPr>
                <w:sz w:val="22"/>
              </w:rPr>
            </w:pPr>
            <w:r>
              <w:t>Evidence suggests that small group tuition by a qualified teacher leads to better attainment. (EEF)</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41F866F0" w:rsidR="00E66558" w:rsidRDefault="00C913C2">
            <w:pPr>
              <w:pStyle w:val="TableRowCentered"/>
              <w:jc w:val="left"/>
              <w:rPr>
                <w:sz w:val="22"/>
              </w:rPr>
            </w:pPr>
            <w:r>
              <w:rPr>
                <w:sz w:val="22"/>
              </w:rPr>
              <w:t>1,2,3,4</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4937C4AF" w:rsidR="00E66558" w:rsidRPr="000B7F2C" w:rsidRDefault="00F83098" w:rsidP="000B7F2C">
            <w:pPr>
              <w:pStyle w:val="TableParagraph"/>
              <w:tabs>
                <w:tab w:val="left" w:pos="743"/>
                <w:tab w:val="left" w:pos="744"/>
              </w:tabs>
              <w:ind w:right="172"/>
            </w:pPr>
            <w:r>
              <w:rPr>
                <w:color w:val="0D0D0D"/>
                <w:spacing w:val="-4"/>
              </w:rPr>
              <w:t>Targeted interventions across school to support increasing numbers of children with SEND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77777777" w:rsidR="00E66558" w:rsidRDefault="00E66558">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3554AD2D" w:rsidR="00E66558" w:rsidRDefault="00C913C2">
            <w:pPr>
              <w:pStyle w:val="TableRowCentered"/>
              <w:jc w:val="left"/>
              <w:rPr>
                <w:sz w:val="22"/>
              </w:rPr>
            </w:pPr>
            <w:r>
              <w:rPr>
                <w:sz w:val="22"/>
              </w:rPr>
              <w:t>1,2,3,4</w:t>
            </w:r>
          </w:p>
        </w:tc>
      </w:tr>
      <w:tr w:rsidR="00C7754E" w14:paraId="5AB0D7F2" w14:textId="77777777" w:rsidTr="00C7754E">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AFE4D" w14:textId="44B124C8" w:rsidR="00C7754E" w:rsidRPr="000B7F2C" w:rsidRDefault="00F83098" w:rsidP="000B7F2C">
            <w:pPr>
              <w:pStyle w:val="TableParagraph"/>
              <w:tabs>
                <w:tab w:val="left" w:pos="743"/>
                <w:tab w:val="left" w:pos="744"/>
              </w:tabs>
              <w:ind w:right="172"/>
            </w:pPr>
            <w:r>
              <w:rPr>
                <w:color w:val="0D0D0D"/>
              </w:rPr>
              <w:t xml:space="preserve">Two full time teachers in Year 6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AC5FD" w14:textId="0127C69C" w:rsidR="00C7754E" w:rsidRDefault="00F83098" w:rsidP="002C56DB">
            <w:pPr>
              <w:pStyle w:val="TableRowCentered"/>
              <w:jc w:val="left"/>
              <w:rPr>
                <w:sz w:val="22"/>
              </w:rPr>
            </w:pPr>
            <w:r>
              <w:t>Evidence suggests that small group tuition by a qualified teacher leads to better attainment. (EEF)</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A31AE" w14:textId="0CD733AA" w:rsidR="00C7754E" w:rsidRDefault="00C913C2" w:rsidP="002C56DB">
            <w:pPr>
              <w:pStyle w:val="TableRowCentered"/>
              <w:jc w:val="left"/>
              <w:rPr>
                <w:sz w:val="22"/>
              </w:rPr>
            </w:pPr>
            <w:r>
              <w:rPr>
                <w:sz w:val="22"/>
              </w:rPr>
              <w:t>1,2,3,4</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6C526BB7" w:rsidR="00E66558" w:rsidRDefault="009D71E8">
      <w:r>
        <w:t xml:space="preserve">Budgeted cost: £ </w:t>
      </w:r>
      <w:r w:rsidR="004C76F1">
        <w:rPr>
          <w:i/>
          <w:iCs/>
        </w:rPr>
        <w:t>17671</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F83098">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auto"/>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00F83098">
        <w:tc>
          <w:tcPr>
            <w:tcW w:w="268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A7D5529" w14:textId="331AAEFF" w:rsidR="00E66558" w:rsidRDefault="00165DB9">
            <w:pPr>
              <w:pStyle w:val="TableRow"/>
            </w:pPr>
            <w:r>
              <w:rPr>
                <w:i/>
                <w:iCs/>
                <w:sz w:val="22"/>
                <w:szCs w:val="22"/>
              </w:rPr>
              <w:t>1</w:t>
            </w:r>
            <w:r w:rsidRPr="00165DB9">
              <w:rPr>
                <w:i/>
                <w:iCs/>
                <w:sz w:val="22"/>
                <w:szCs w:val="22"/>
                <w:vertAlign w:val="superscript"/>
              </w:rPr>
              <w:t>st</w:t>
            </w:r>
            <w:r>
              <w:rPr>
                <w:i/>
                <w:iCs/>
                <w:sz w:val="22"/>
                <w:szCs w:val="22"/>
              </w:rPr>
              <w:t xml:space="preserve"> Class @ Numbers 1</w:t>
            </w:r>
          </w:p>
        </w:tc>
        <w:tc>
          <w:tcPr>
            <w:tcW w:w="425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7D552A" w14:textId="57E0EC72" w:rsidR="00E66558" w:rsidRDefault="00165DB9">
            <w:pPr>
              <w:pStyle w:val="TableRowCentered"/>
              <w:jc w:val="left"/>
              <w:rPr>
                <w:sz w:val="22"/>
              </w:rPr>
            </w:pPr>
            <w:r>
              <w:rPr>
                <w:sz w:val="22"/>
              </w:rPr>
              <w:t>NFER indicates that paired or small group teaching had an impact of 19%</w:t>
            </w:r>
          </w:p>
        </w:tc>
        <w:tc>
          <w:tcPr>
            <w:tcW w:w="2544" w:type="dxa"/>
            <w:tcBorders>
              <w:top w:val="single" w:sz="4" w:space="0" w:color="000000"/>
              <w:left w:val="single" w:sz="4" w:space="0" w:color="auto"/>
              <w:bottom w:val="single" w:sz="4" w:space="0" w:color="000000"/>
              <w:right w:val="single" w:sz="4" w:space="0" w:color="auto"/>
            </w:tcBorders>
            <w:shd w:val="clear" w:color="auto" w:fill="auto"/>
            <w:tcMar>
              <w:top w:w="0" w:type="dxa"/>
              <w:left w:w="108" w:type="dxa"/>
              <w:bottom w:w="0" w:type="dxa"/>
              <w:right w:w="108" w:type="dxa"/>
            </w:tcMar>
          </w:tcPr>
          <w:p w14:paraId="2A7D552B" w14:textId="5A3F4367" w:rsidR="00E66558" w:rsidRDefault="00C913C2">
            <w:pPr>
              <w:pStyle w:val="TableRowCentered"/>
              <w:jc w:val="left"/>
              <w:rPr>
                <w:sz w:val="22"/>
              </w:rPr>
            </w:pPr>
            <w:r>
              <w:rPr>
                <w:sz w:val="22"/>
              </w:rPr>
              <w:t>1</w:t>
            </w:r>
          </w:p>
        </w:tc>
      </w:tr>
      <w:tr w:rsidR="00E66558" w14:paraId="2A7D5530" w14:textId="77777777" w:rsidTr="00F83098">
        <w:tc>
          <w:tcPr>
            <w:tcW w:w="268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A7D552D" w14:textId="21AEA7C6" w:rsidR="00E66558" w:rsidRDefault="00165DB9">
            <w:pPr>
              <w:pStyle w:val="TableRow"/>
              <w:rPr>
                <w:i/>
                <w:sz w:val="22"/>
              </w:rPr>
            </w:pPr>
            <w:r>
              <w:rPr>
                <w:i/>
                <w:sz w:val="22"/>
              </w:rPr>
              <w:t>1</w:t>
            </w:r>
            <w:r w:rsidRPr="00165DB9">
              <w:rPr>
                <w:i/>
                <w:sz w:val="22"/>
                <w:vertAlign w:val="superscript"/>
              </w:rPr>
              <w:t>st</w:t>
            </w:r>
            <w:r>
              <w:rPr>
                <w:i/>
                <w:sz w:val="22"/>
              </w:rPr>
              <w:t xml:space="preserve"> Class @ Numbers 2</w:t>
            </w:r>
          </w:p>
        </w:tc>
        <w:tc>
          <w:tcPr>
            <w:tcW w:w="425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7D552E" w14:textId="75AB91B3" w:rsidR="00E66558" w:rsidRDefault="00C16C6E">
            <w:pPr>
              <w:pStyle w:val="TableRowCentered"/>
              <w:jc w:val="left"/>
              <w:rPr>
                <w:sz w:val="22"/>
              </w:rPr>
            </w:pPr>
            <w:r>
              <w:rPr>
                <w:sz w:val="22"/>
              </w:rPr>
              <w:t xml:space="preserve">NFER highlights that data driven schools which focus on early intervention rather than end of key </w:t>
            </w:r>
            <w:proofErr w:type="gramStart"/>
            <w:r>
              <w:rPr>
                <w:sz w:val="22"/>
              </w:rPr>
              <w:t>stage ,</w:t>
            </w:r>
            <w:proofErr w:type="gramEnd"/>
            <w:r>
              <w:rPr>
                <w:sz w:val="22"/>
              </w:rPr>
              <w:t xml:space="preserve"> raised attainment more effectively.</w:t>
            </w:r>
          </w:p>
        </w:tc>
        <w:tc>
          <w:tcPr>
            <w:tcW w:w="2544" w:type="dxa"/>
            <w:tcBorders>
              <w:top w:val="single" w:sz="4" w:space="0" w:color="000000"/>
              <w:left w:val="single" w:sz="4" w:space="0" w:color="auto"/>
              <w:bottom w:val="single" w:sz="4" w:space="0" w:color="000000"/>
              <w:right w:val="single" w:sz="4" w:space="0" w:color="auto"/>
            </w:tcBorders>
            <w:shd w:val="clear" w:color="auto" w:fill="auto"/>
            <w:tcMar>
              <w:top w:w="0" w:type="dxa"/>
              <w:left w:w="108" w:type="dxa"/>
              <w:bottom w:w="0" w:type="dxa"/>
              <w:right w:w="108" w:type="dxa"/>
            </w:tcMar>
          </w:tcPr>
          <w:p w14:paraId="2A7D552F" w14:textId="1335384D" w:rsidR="00E66558" w:rsidRDefault="00C913C2">
            <w:pPr>
              <w:pStyle w:val="TableRowCentered"/>
              <w:jc w:val="left"/>
              <w:rPr>
                <w:sz w:val="22"/>
              </w:rPr>
            </w:pPr>
            <w:r>
              <w:rPr>
                <w:sz w:val="22"/>
              </w:rPr>
              <w:t>1</w:t>
            </w:r>
          </w:p>
        </w:tc>
      </w:tr>
      <w:tr w:rsidR="00C7754E" w14:paraId="0C3E9E0F" w14:textId="77777777" w:rsidTr="00F83098">
        <w:tc>
          <w:tcPr>
            <w:tcW w:w="268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04E31E6" w14:textId="630C1664" w:rsidR="00C7754E" w:rsidRDefault="00165DB9" w:rsidP="002C56DB">
            <w:pPr>
              <w:pStyle w:val="TableRow"/>
              <w:rPr>
                <w:i/>
                <w:sz w:val="22"/>
              </w:rPr>
            </w:pPr>
            <w:r>
              <w:rPr>
                <w:i/>
                <w:sz w:val="22"/>
              </w:rPr>
              <w:t>Success@ Arithmetic</w:t>
            </w:r>
          </w:p>
        </w:tc>
        <w:tc>
          <w:tcPr>
            <w:tcW w:w="4254"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62DD2762" w14:textId="31A09AD2" w:rsidR="00C7754E" w:rsidRDefault="005C1295" w:rsidP="002C56DB">
            <w:pPr>
              <w:pStyle w:val="TableRowCentered"/>
              <w:jc w:val="left"/>
              <w:rPr>
                <w:sz w:val="22"/>
              </w:rPr>
            </w:pPr>
            <w:r>
              <w:rPr>
                <w:sz w:val="22"/>
              </w:rPr>
              <w:t>Personalised learning plans improve outcomes by 25</w:t>
            </w:r>
          </w:p>
        </w:tc>
        <w:tc>
          <w:tcPr>
            <w:tcW w:w="2544" w:type="dxa"/>
            <w:tcBorders>
              <w:top w:val="single" w:sz="4" w:space="0" w:color="000000"/>
              <w:left w:val="single" w:sz="4" w:space="0" w:color="auto"/>
              <w:bottom w:val="single" w:sz="4" w:space="0" w:color="000000"/>
              <w:right w:val="single" w:sz="4" w:space="0" w:color="auto"/>
            </w:tcBorders>
            <w:shd w:val="clear" w:color="auto" w:fill="auto"/>
            <w:tcMar>
              <w:top w:w="0" w:type="dxa"/>
              <w:left w:w="108" w:type="dxa"/>
              <w:bottom w:w="0" w:type="dxa"/>
              <w:right w:w="108" w:type="dxa"/>
            </w:tcMar>
          </w:tcPr>
          <w:p w14:paraId="593CCAD8" w14:textId="1BA3EFF0" w:rsidR="00C7754E" w:rsidRDefault="00C913C2" w:rsidP="002C56DB">
            <w:pPr>
              <w:pStyle w:val="TableRowCentered"/>
              <w:jc w:val="left"/>
              <w:rPr>
                <w:sz w:val="22"/>
              </w:rPr>
            </w:pPr>
            <w:r>
              <w:rPr>
                <w:sz w:val="22"/>
              </w:rPr>
              <w:t>1</w:t>
            </w:r>
          </w:p>
        </w:tc>
      </w:tr>
      <w:tr w:rsidR="00C7754E" w14:paraId="562079F1" w14:textId="77777777" w:rsidTr="005C3863">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4CE6B" w14:textId="65CCF40D" w:rsidR="00C7754E" w:rsidRDefault="00833C74" w:rsidP="002C56DB">
            <w:pPr>
              <w:pStyle w:val="TableRow"/>
              <w:rPr>
                <w:i/>
                <w:sz w:val="22"/>
              </w:rPr>
            </w:pPr>
            <w:r>
              <w:rPr>
                <w:i/>
                <w:sz w:val="22"/>
              </w:rPr>
              <w:t xml:space="preserve">Little </w:t>
            </w:r>
            <w:proofErr w:type="spellStart"/>
            <w:r>
              <w:rPr>
                <w:i/>
                <w:sz w:val="22"/>
              </w:rPr>
              <w:t>Wandle</w:t>
            </w:r>
            <w:proofErr w:type="spellEnd"/>
            <w:r>
              <w:rPr>
                <w:i/>
                <w:sz w:val="22"/>
              </w:rPr>
              <w:t xml:space="preserve"> </w:t>
            </w:r>
          </w:p>
        </w:tc>
        <w:tc>
          <w:tcPr>
            <w:tcW w:w="425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FB1BD" w14:textId="77777777" w:rsidR="00C7754E" w:rsidRDefault="00C7754E" w:rsidP="002C56DB">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29BD1" w14:textId="434EB366" w:rsidR="00C7754E" w:rsidRDefault="00C913C2" w:rsidP="002C56DB">
            <w:pPr>
              <w:pStyle w:val="TableRowCentered"/>
              <w:jc w:val="left"/>
              <w:rPr>
                <w:sz w:val="22"/>
              </w:rPr>
            </w:pPr>
            <w:r>
              <w:rPr>
                <w:sz w:val="22"/>
              </w:rPr>
              <w:t>2,3,4,</w:t>
            </w:r>
          </w:p>
        </w:tc>
      </w:tr>
      <w:tr w:rsidR="00C7754E" w14:paraId="51709B48" w14:textId="77777777" w:rsidTr="00C7754E">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8DD25" w14:textId="0CC75A71" w:rsidR="00C7754E" w:rsidRDefault="00165DB9" w:rsidP="002C56DB">
            <w:pPr>
              <w:pStyle w:val="TableRow"/>
              <w:rPr>
                <w:i/>
                <w:sz w:val="22"/>
              </w:rPr>
            </w:pPr>
            <w:r>
              <w:rPr>
                <w:i/>
                <w:sz w:val="22"/>
              </w:rPr>
              <w:t>Reciprocal Reading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8DE29" w14:textId="77777777" w:rsidR="00C7754E" w:rsidRDefault="00C7754E" w:rsidP="002C56DB">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F9F57" w14:textId="702BA0AB" w:rsidR="00C7754E" w:rsidRDefault="00C913C2" w:rsidP="002C56DB">
            <w:pPr>
              <w:pStyle w:val="TableRowCentered"/>
              <w:jc w:val="left"/>
              <w:rPr>
                <w:sz w:val="22"/>
              </w:rPr>
            </w:pPr>
            <w:r>
              <w:rPr>
                <w:sz w:val="22"/>
              </w:rPr>
              <w:t>2,3,4</w:t>
            </w:r>
          </w:p>
        </w:tc>
      </w:tr>
      <w:tr w:rsidR="00C7754E" w14:paraId="1A035428" w14:textId="77777777" w:rsidTr="00C7754E">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B4781" w14:textId="0F92B6FB" w:rsidR="00C7754E" w:rsidRDefault="00165DB9" w:rsidP="002C56DB">
            <w:pPr>
              <w:pStyle w:val="TableRow"/>
              <w:rPr>
                <w:i/>
                <w:sz w:val="22"/>
              </w:rPr>
            </w:pPr>
            <w:r>
              <w:rPr>
                <w:i/>
                <w:sz w:val="22"/>
              </w:rPr>
              <w:t>IDL</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2F7AE" w14:textId="77777777" w:rsidR="00C7754E" w:rsidRDefault="00C7754E" w:rsidP="002C56DB">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4A38E" w14:textId="0EA4BDEC" w:rsidR="00C7754E" w:rsidRDefault="00C913C2" w:rsidP="002C56DB">
            <w:pPr>
              <w:pStyle w:val="TableRowCentered"/>
              <w:jc w:val="left"/>
              <w:rPr>
                <w:sz w:val="22"/>
              </w:rPr>
            </w:pPr>
            <w:r>
              <w:rPr>
                <w:sz w:val="22"/>
              </w:rPr>
              <w:t>2,3,4</w:t>
            </w:r>
          </w:p>
        </w:tc>
      </w:tr>
      <w:tr w:rsidR="00C7754E" w14:paraId="20F72E80" w14:textId="77777777" w:rsidTr="00C7754E">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5F840" w14:textId="6E0FD468" w:rsidR="00C7754E" w:rsidRDefault="00165DB9" w:rsidP="002C56DB">
            <w:pPr>
              <w:pStyle w:val="TableRow"/>
              <w:rPr>
                <w:i/>
                <w:sz w:val="22"/>
              </w:rPr>
            </w:pPr>
            <w:r>
              <w:rPr>
                <w:i/>
                <w:sz w:val="22"/>
              </w:rPr>
              <w:t>Reading Plus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17216" w14:textId="77777777" w:rsidR="00C7754E" w:rsidRDefault="00C7754E" w:rsidP="002C56DB">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290BA" w14:textId="3B082968" w:rsidR="00C7754E" w:rsidRDefault="00C913C2" w:rsidP="002C56DB">
            <w:pPr>
              <w:pStyle w:val="TableRowCentered"/>
              <w:jc w:val="left"/>
              <w:rPr>
                <w:sz w:val="22"/>
              </w:rPr>
            </w:pPr>
            <w:r>
              <w:rPr>
                <w:sz w:val="22"/>
              </w:rPr>
              <w:t>2,3,4</w:t>
            </w:r>
          </w:p>
        </w:tc>
      </w:tr>
      <w:tr w:rsidR="00C7754E" w14:paraId="49ACBF4E" w14:textId="77777777" w:rsidTr="00C7754E">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3D4A3" w14:textId="10CABE4F" w:rsidR="00C7754E" w:rsidRDefault="00165DB9" w:rsidP="002C56DB">
            <w:pPr>
              <w:pStyle w:val="TableRow"/>
              <w:rPr>
                <w:i/>
                <w:sz w:val="22"/>
              </w:rPr>
            </w:pPr>
            <w:r>
              <w:rPr>
                <w:i/>
                <w:sz w:val="22"/>
              </w:rPr>
              <w:t>Achieve 3000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155C5" w14:textId="77777777" w:rsidR="00C7754E" w:rsidRDefault="00C7754E" w:rsidP="002C56DB">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4520" w14:textId="6C37AE10" w:rsidR="00C7754E" w:rsidRDefault="00C913C2" w:rsidP="002C56DB">
            <w:pPr>
              <w:pStyle w:val="TableRowCentered"/>
              <w:jc w:val="left"/>
              <w:rPr>
                <w:sz w:val="22"/>
              </w:rPr>
            </w:pPr>
            <w:r>
              <w:rPr>
                <w:sz w:val="22"/>
              </w:rPr>
              <w:t>2,3,4</w:t>
            </w:r>
          </w:p>
        </w:tc>
      </w:tr>
      <w:tr w:rsidR="00C7754E" w14:paraId="77E3AD16" w14:textId="77777777" w:rsidTr="00C7754E">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4C789" w14:textId="7C9FD795" w:rsidR="00C7754E" w:rsidRDefault="00165DB9" w:rsidP="002C56DB">
            <w:pPr>
              <w:pStyle w:val="TableRow"/>
              <w:rPr>
                <w:i/>
                <w:sz w:val="22"/>
              </w:rPr>
            </w:pPr>
            <w:r>
              <w:rPr>
                <w:i/>
                <w:sz w:val="22"/>
              </w:rPr>
              <w:t>Mathletics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7CC3B" w14:textId="77777777" w:rsidR="00C7754E" w:rsidRDefault="00C7754E" w:rsidP="002C56DB">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2B7D7" w14:textId="2FDE8ACC" w:rsidR="00C7754E" w:rsidRDefault="00C913C2" w:rsidP="002C56DB">
            <w:pPr>
              <w:pStyle w:val="TableRowCentered"/>
              <w:jc w:val="left"/>
              <w:rPr>
                <w:sz w:val="22"/>
              </w:rPr>
            </w:pPr>
            <w:r>
              <w:rPr>
                <w:sz w:val="22"/>
              </w:rPr>
              <w:t>1</w:t>
            </w:r>
          </w:p>
        </w:tc>
      </w:tr>
      <w:tr w:rsidR="00833C74" w14:paraId="0BA03139" w14:textId="77777777" w:rsidTr="008C1E01">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427AC" w14:textId="77777777" w:rsidR="00833C74" w:rsidRDefault="00833C74" w:rsidP="008C1E01">
            <w:pPr>
              <w:pStyle w:val="TableRow"/>
              <w:rPr>
                <w:i/>
                <w:sz w:val="22"/>
              </w:rPr>
            </w:pPr>
            <w:proofErr w:type="spellStart"/>
            <w:r>
              <w:rPr>
                <w:i/>
                <w:sz w:val="22"/>
              </w:rPr>
              <w:lastRenderedPageBreak/>
              <w:t>Nessy</w:t>
            </w:r>
            <w:proofErr w:type="spellEnd"/>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29A8C" w14:textId="77777777" w:rsidR="00833C74" w:rsidRDefault="00833C74" w:rsidP="008C1E01">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FB505" w14:textId="77777777" w:rsidR="00833C74" w:rsidRDefault="00833C74" w:rsidP="008C1E01">
            <w:pPr>
              <w:pStyle w:val="TableRowCentered"/>
              <w:jc w:val="left"/>
              <w:rPr>
                <w:sz w:val="22"/>
              </w:rPr>
            </w:pPr>
            <w:r>
              <w:rPr>
                <w:sz w:val="22"/>
              </w:rPr>
              <w:t>2,3,4</w:t>
            </w:r>
          </w:p>
        </w:tc>
      </w:tr>
      <w:tr w:rsidR="00833C74" w14:paraId="60A2A4E9" w14:textId="77777777" w:rsidTr="00833C74">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8742D" w14:textId="3630CD85" w:rsidR="00833C74" w:rsidRDefault="00833C74" w:rsidP="008C1E01">
            <w:pPr>
              <w:pStyle w:val="TableRow"/>
              <w:rPr>
                <w:i/>
                <w:sz w:val="22"/>
              </w:rPr>
            </w:pPr>
            <w:r>
              <w:rPr>
                <w:i/>
                <w:sz w:val="22"/>
              </w:rPr>
              <w:t>Number Sense Maths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DCB07" w14:textId="77777777" w:rsidR="00833C74" w:rsidRDefault="00833C74" w:rsidP="008C1E01">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7582" w14:textId="0FFBEE46" w:rsidR="00833C74" w:rsidRDefault="00833C74" w:rsidP="008C1E01">
            <w:pPr>
              <w:pStyle w:val="TableRowCentered"/>
              <w:jc w:val="left"/>
              <w:rPr>
                <w:sz w:val="22"/>
              </w:rPr>
            </w:pPr>
            <w:r>
              <w:rPr>
                <w:sz w:val="22"/>
              </w:rPr>
              <w:t>1</w:t>
            </w:r>
          </w:p>
        </w:tc>
      </w:tr>
    </w:tbl>
    <w:p w14:paraId="1B8D1839" w14:textId="77777777" w:rsidR="00833C74" w:rsidRDefault="00833C74" w:rsidP="00833C74">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1461540F" w:rsidR="00E66558" w:rsidRDefault="00290C2B">
      <w:pPr>
        <w:spacing w:before="240" w:after="120"/>
      </w:pPr>
      <w:r>
        <w:t>Budgeted cost:</w:t>
      </w:r>
      <w:r w:rsidR="004C76F1">
        <w:t>91080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5C3863">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F83098">
        <w:tc>
          <w:tcPr>
            <w:tcW w:w="2688" w:type="dxa"/>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14:paraId="61B7E18D" w14:textId="77777777" w:rsidR="00E66558" w:rsidRDefault="00165DB9">
            <w:pPr>
              <w:pStyle w:val="TableRow"/>
              <w:rPr>
                <w:i/>
                <w:iCs/>
                <w:sz w:val="22"/>
                <w:szCs w:val="22"/>
              </w:rPr>
            </w:pPr>
            <w:r>
              <w:rPr>
                <w:i/>
                <w:iCs/>
                <w:sz w:val="22"/>
                <w:szCs w:val="22"/>
              </w:rPr>
              <w:t>Psychotherapist</w:t>
            </w:r>
          </w:p>
          <w:p w14:paraId="2A7D5538" w14:textId="76883075" w:rsidR="00290C2B" w:rsidRDefault="00290C2B">
            <w:pPr>
              <w:pStyle w:val="TableRow"/>
            </w:pPr>
          </w:p>
        </w:tc>
        <w:tc>
          <w:tcPr>
            <w:tcW w:w="4254"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7D5539" w14:textId="726C1DDA" w:rsidR="00E66558" w:rsidRDefault="0051082F">
            <w:pPr>
              <w:pStyle w:val="TableRowCentered"/>
              <w:jc w:val="left"/>
              <w:rPr>
                <w:sz w:val="22"/>
              </w:rPr>
            </w:pPr>
            <w:r>
              <w:rPr>
                <w:spacing w:val="-4"/>
              </w:rPr>
              <w:t xml:space="preserve">Evidence </w:t>
            </w:r>
            <w:r>
              <w:t xml:space="preserve">suggests </w:t>
            </w:r>
            <w:r>
              <w:rPr>
                <w:spacing w:val="-4"/>
              </w:rPr>
              <w:t xml:space="preserve">that </w:t>
            </w:r>
            <w:r>
              <w:t xml:space="preserve">chn are </w:t>
            </w:r>
            <w:r>
              <w:rPr>
                <w:spacing w:val="-3"/>
              </w:rPr>
              <w:t xml:space="preserve">increasingly </w:t>
            </w:r>
            <w:r>
              <w:rPr>
                <w:spacing w:val="-6"/>
              </w:rPr>
              <w:t>having un</w:t>
            </w:r>
            <w:r>
              <w:rPr>
                <w:spacing w:val="-3"/>
              </w:rPr>
              <w:t xml:space="preserve"> met</w:t>
            </w:r>
            <w:r>
              <w:t xml:space="preserve"> </w:t>
            </w:r>
            <w:r>
              <w:rPr>
                <w:spacing w:val="-3"/>
              </w:rPr>
              <w:t xml:space="preserve">mental </w:t>
            </w:r>
            <w:r>
              <w:rPr>
                <w:spacing w:val="-5"/>
              </w:rPr>
              <w:t xml:space="preserve">health </w:t>
            </w:r>
            <w:r>
              <w:t xml:space="preserve">issues, </w:t>
            </w:r>
            <w:r>
              <w:rPr>
                <w:spacing w:val="-4"/>
              </w:rPr>
              <w:t xml:space="preserve">this </w:t>
            </w:r>
            <w:r>
              <w:rPr>
                <w:spacing w:val="-3"/>
              </w:rPr>
              <w:t xml:space="preserve">impacts on </w:t>
            </w:r>
            <w:r>
              <w:rPr>
                <w:spacing w:val="-4"/>
              </w:rPr>
              <w:t>their</w:t>
            </w:r>
            <w:r>
              <w:rPr>
                <w:spacing w:val="13"/>
              </w:rPr>
              <w:t xml:space="preserve"> </w:t>
            </w:r>
            <w:r>
              <w:rPr>
                <w:spacing w:val="-4"/>
              </w:rPr>
              <w:t>attainment</w:t>
            </w:r>
          </w:p>
        </w:tc>
        <w:tc>
          <w:tcPr>
            <w:tcW w:w="254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A7D553A" w14:textId="68C739B4" w:rsidR="00E66558" w:rsidRDefault="00C913C2">
            <w:pPr>
              <w:pStyle w:val="TableRowCentered"/>
              <w:jc w:val="left"/>
              <w:rPr>
                <w:sz w:val="22"/>
              </w:rPr>
            </w:pPr>
            <w:r>
              <w:rPr>
                <w:sz w:val="22"/>
              </w:rPr>
              <w:t>5,6</w:t>
            </w:r>
          </w:p>
        </w:tc>
      </w:tr>
      <w:tr w:rsidR="00E66558" w14:paraId="2A7D553F" w14:textId="77777777" w:rsidTr="00F83098">
        <w:tc>
          <w:tcPr>
            <w:tcW w:w="2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7D553C" w14:textId="07A2C025" w:rsidR="00E66558" w:rsidRDefault="00165DB9">
            <w:pPr>
              <w:pStyle w:val="TableRow"/>
              <w:rPr>
                <w:i/>
                <w:sz w:val="22"/>
              </w:rPr>
            </w:pPr>
            <w:r>
              <w:rPr>
                <w:i/>
                <w:sz w:val="22"/>
              </w:rPr>
              <w:t>Child Well Being Officer</w:t>
            </w:r>
          </w:p>
        </w:tc>
        <w:tc>
          <w:tcPr>
            <w:tcW w:w="425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7D553D" w14:textId="77777777" w:rsidR="00E66558" w:rsidRDefault="00E66558">
            <w:pPr>
              <w:pStyle w:val="TableRowCentered"/>
              <w:jc w:val="left"/>
              <w:rPr>
                <w:sz w:val="22"/>
              </w:rPr>
            </w:pPr>
          </w:p>
        </w:tc>
        <w:tc>
          <w:tcPr>
            <w:tcW w:w="254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A7D553E" w14:textId="1F698C48" w:rsidR="00E66558" w:rsidRDefault="00C913C2">
            <w:pPr>
              <w:pStyle w:val="TableRowCentered"/>
              <w:jc w:val="left"/>
              <w:rPr>
                <w:sz w:val="22"/>
              </w:rPr>
            </w:pPr>
            <w:r>
              <w:rPr>
                <w:sz w:val="22"/>
              </w:rPr>
              <w:t>5,6</w:t>
            </w:r>
          </w:p>
        </w:tc>
      </w:tr>
      <w:tr w:rsidR="00C7754E" w14:paraId="5E72CBA7" w14:textId="77777777" w:rsidTr="00F83098">
        <w:tc>
          <w:tcPr>
            <w:tcW w:w="2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278313D" w14:textId="640DD881" w:rsidR="00C7754E" w:rsidRDefault="00165DB9" w:rsidP="002C56DB">
            <w:pPr>
              <w:pStyle w:val="TableRow"/>
              <w:rPr>
                <w:i/>
                <w:sz w:val="22"/>
              </w:rPr>
            </w:pPr>
            <w:proofErr w:type="spellStart"/>
            <w:r>
              <w:rPr>
                <w:i/>
                <w:sz w:val="22"/>
              </w:rPr>
              <w:t>Kidsafe</w:t>
            </w:r>
            <w:proofErr w:type="spellEnd"/>
          </w:p>
        </w:tc>
        <w:tc>
          <w:tcPr>
            <w:tcW w:w="425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05A575" w14:textId="77777777" w:rsidR="00C7754E" w:rsidRDefault="00C7754E" w:rsidP="0051082F">
            <w:pPr>
              <w:pStyle w:val="TableRowCentered"/>
              <w:ind w:left="0"/>
              <w:jc w:val="left"/>
              <w:rPr>
                <w:sz w:val="22"/>
              </w:rPr>
            </w:pPr>
          </w:p>
        </w:tc>
        <w:tc>
          <w:tcPr>
            <w:tcW w:w="254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BA97177" w14:textId="7BD70481" w:rsidR="00C7754E" w:rsidRDefault="00C913C2" w:rsidP="002C56DB">
            <w:pPr>
              <w:pStyle w:val="TableRowCentered"/>
              <w:jc w:val="left"/>
              <w:rPr>
                <w:sz w:val="22"/>
              </w:rPr>
            </w:pPr>
            <w:r>
              <w:rPr>
                <w:sz w:val="22"/>
              </w:rPr>
              <w:t>5,6</w:t>
            </w:r>
          </w:p>
        </w:tc>
      </w:tr>
      <w:tr w:rsidR="00C7754E" w14:paraId="19B29BD9" w14:textId="77777777" w:rsidTr="00F83098">
        <w:tc>
          <w:tcPr>
            <w:tcW w:w="2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4C267FB" w14:textId="2C56C52D" w:rsidR="00C7754E" w:rsidRDefault="00165DB9" w:rsidP="002C56DB">
            <w:pPr>
              <w:pStyle w:val="TableRow"/>
              <w:rPr>
                <w:i/>
                <w:sz w:val="22"/>
              </w:rPr>
            </w:pPr>
            <w:r>
              <w:rPr>
                <w:i/>
                <w:sz w:val="22"/>
              </w:rPr>
              <w:t>Attendance Support Officer</w:t>
            </w:r>
          </w:p>
        </w:tc>
        <w:tc>
          <w:tcPr>
            <w:tcW w:w="425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62764DB" w14:textId="0564B19F" w:rsidR="00C7754E" w:rsidRPr="005C1295" w:rsidRDefault="00165DB9" w:rsidP="005C3863">
            <w:pPr>
              <w:pStyle w:val="TableRowCentered"/>
              <w:ind w:left="0"/>
              <w:jc w:val="left"/>
              <w:rPr>
                <w:rFonts w:cs="Arial"/>
                <w:sz w:val="22"/>
                <w:szCs w:val="22"/>
              </w:rPr>
            </w:pPr>
            <w:r>
              <w:rPr>
                <w:sz w:val="22"/>
              </w:rPr>
              <w:t xml:space="preserve">OFSTED reports show that where </w:t>
            </w:r>
            <w:r w:rsidRPr="005C1295">
              <w:rPr>
                <w:rFonts w:cs="Arial"/>
                <w:sz w:val="22"/>
                <w:szCs w:val="22"/>
              </w:rPr>
              <w:t>schools have a robust approach to managing attendance with clear policies and procedures in place attendance improves.</w:t>
            </w:r>
            <w:r w:rsidR="005C1295">
              <w:rPr>
                <w:rFonts w:cs="Arial"/>
                <w:sz w:val="22"/>
                <w:szCs w:val="22"/>
              </w:rPr>
              <w:t xml:space="preserve"> Research shows there are very strong links between levels of school absence and levels of attainment. </w:t>
            </w:r>
          </w:p>
          <w:p w14:paraId="611BFBCC" w14:textId="2E85299B" w:rsidR="005C1295" w:rsidRDefault="005C1295" w:rsidP="005C1295">
            <w:pPr>
              <w:pStyle w:val="TableRowCentered"/>
              <w:jc w:val="left"/>
              <w:rPr>
                <w:sz w:val="22"/>
              </w:rPr>
            </w:pPr>
          </w:p>
        </w:tc>
        <w:tc>
          <w:tcPr>
            <w:tcW w:w="254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997A571" w14:textId="3C4446C5" w:rsidR="00C7754E" w:rsidRDefault="00C913C2" w:rsidP="002C56DB">
            <w:pPr>
              <w:pStyle w:val="TableRowCentered"/>
              <w:jc w:val="left"/>
              <w:rPr>
                <w:sz w:val="22"/>
              </w:rPr>
            </w:pPr>
            <w:r>
              <w:rPr>
                <w:sz w:val="22"/>
              </w:rPr>
              <w:t>5,6</w:t>
            </w:r>
          </w:p>
        </w:tc>
      </w:tr>
      <w:tr w:rsidR="00C7754E" w14:paraId="015C49B6" w14:textId="77777777" w:rsidTr="00F83098">
        <w:tc>
          <w:tcPr>
            <w:tcW w:w="2688"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8EAF1" w14:textId="5272300E" w:rsidR="00C7754E" w:rsidRDefault="00165DB9" w:rsidP="002C56DB">
            <w:pPr>
              <w:pStyle w:val="TableRow"/>
              <w:rPr>
                <w:i/>
                <w:sz w:val="22"/>
              </w:rPr>
            </w:pPr>
            <w:r>
              <w:rPr>
                <w:i/>
                <w:sz w:val="22"/>
              </w:rPr>
              <w:t xml:space="preserve">Subsidised Educational Visits </w:t>
            </w:r>
          </w:p>
        </w:tc>
        <w:tc>
          <w:tcPr>
            <w:tcW w:w="425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A17E2" w14:textId="57370B16" w:rsidR="00C7754E" w:rsidRDefault="007736BB" w:rsidP="002C56DB">
            <w:pPr>
              <w:pStyle w:val="TableRowCentered"/>
              <w:jc w:val="left"/>
              <w:rPr>
                <w:sz w:val="22"/>
              </w:rPr>
            </w:pPr>
            <w:r>
              <w:rPr>
                <w:sz w:val="22"/>
              </w:rPr>
              <w:t xml:space="preserve">Studies of adventure learning consistently show the positive benefits on academic learning and wider personal outcomes such as self- confidence and team working. There is also an impact on </w:t>
            </w:r>
            <w:r w:rsidR="0051082F">
              <w:rPr>
                <w:sz w:val="22"/>
              </w:rPr>
              <w:t>attendance</w:t>
            </w:r>
            <w:r>
              <w:rPr>
                <w:sz w:val="22"/>
              </w:rPr>
              <w:t xml:space="preserve"> and relationships/friendships with peers.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32E83" w14:textId="22413A7D" w:rsidR="00C7754E" w:rsidRDefault="00C913C2" w:rsidP="002C56DB">
            <w:pPr>
              <w:pStyle w:val="TableRowCentered"/>
              <w:jc w:val="left"/>
              <w:rPr>
                <w:sz w:val="22"/>
              </w:rPr>
            </w:pPr>
            <w:r>
              <w:rPr>
                <w:sz w:val="22"/>
              </w:rPr>
              <w:t>5,6</w:t>
            </w:r>
          </w:p>
        </w:tc>
      </w:tr>
      <w:tr w:rsidR="0051082F" w14:paraId="73D5EA60" w14:textId="77777777" w:rsidTr="0051082F">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CBF45" w14:textId="177968E8" w:rsidR="0051082F" w:rsidRDefault="0051082F" w:rsidP="0051082F">
            <w:pPr>
              <w:pStyle w:val="TableRow"/>
              <w:rPr>
                <w:i/>
                <w:sz w:val="22"/>
              </w:rPr>
            </w:pPr>
            <w:r>
              <w:rPr>
                <w:i/>
                <w:sz w:val="22"/>
              </w:rPr>
              <w:t xml:space="preserve">Subsidised uniform, </w:t>
            </w:r>
            <w:proofErr w:type="gramStart"/>
            <w:r>
              <w:rPr>
                <w:i/>
                <w:sz w:val="22"/>
              </w:rPr>
              <w:t>travel  or</w:t>
            </w:r>
            <w:proofErr w:type="gramEnd"/>
            <w:r>
              <w:rPr>
                <w:i/>
                <w:sz w:val="22"/>
              </w:rPr>
              <w:t xml:space="preserve"> any other issue parents/carers may be experiencing which may be impacting on the children.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A9C37" w14:textId="554B13A7" w:rsidR="0051082F" w:rsidRDefault="0051082F" w:rsidP="0051082F">
            <w:pPr>
              <w:pStyle w:val="TableParagraph"/>
              <w:spacing w:before="4" w:line="235" w:lineRule="auto"/>
              <w:ind w:left="22"/>
            </w:pPr>
            <w:r>
              <w:t>The connection between parental involvement and academic success is well established – EEF Toolkit.</w:t>
            </w:r>
          </w:p>
          <w:p w14:paraId="3C3DD5AB" w14:textId="74EB273B" w:rsidR="0051082F" w:rsidRDefault="0051082F" w:rsidP="0051082F">
            <w:pPr>
              <w:pStyle w:val="TableParagraph"/>
              <w:spacing w:before="4" w:line="235" w:lineRule="auto"/>
              <w:ind w:left="22"/>
            </w:pPr>
            <w:r>
              <w:t xml:space="preserve">Children do not need to experience any difficulties which may impact on their </w:t>
            </w:r>
            <w:proofErr w:type="spellStart"/>
            <w:r>
              <w:t>self esteem</w:t>
            </w:r>
            <w:proofErr w:type="spellEnd"/>
            <w:r>
              <w:t xml:space="preserve"> or their attendance </w:t>
            </w:r>
          </w:p>
          <w:p w14:paraId="47F29926" w14:textId="246555BB" w:rsidR="0051082F" w:rsidRDefault="0051082F" w:rsidP="00D1342D">
            <w:pPr>
              <w:pStyle w:val="TableRowCentered"/>
              <w:jc w:val="left"/>
              <w:rPr>
                <w:sz w:val="22"/>
              </w:rPr>
            </w:pPr>
            <w:r>
              <w:rPr>
                <w:sz w:val="22"/>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A33E7" w14:textId="77777777" w:rsidR="0051082F" w:rsidRDefault="0051082F" w:rsidP="00D1342D">
            <w:pPr>
              <w:pStyle w:val="TableRowCentered"/>
              <w:jc w:val="left"/>
              <w:rPr>
                <w:sz w:val="22"/>
              </w:rPr>
            </w:pPr>
            <w:r>
              <w:rPr>
                <w:sz w:val="22"/>
              </w:rPr>
              <w:t>5,6</w:t>
            </w:r>
          </w:p>
        </w:tc>
      </w:tr>
    </w:tbl>
    <w:p w14:paraId="2A7D5540" w14:textId="77777777" w:rsidR="00E66558" w:rsidRDefault="00E66558">
      <w:pPr>
        <w:spacing w:before="240" w:after="0"/>
        <w:rPr>
          <w:b/>
          <w:bCs/>
          <w:color w:val="104F75"/>
          <w:sz w:val="28"/>
          <w:szCs w:val="28"/>
        </w:rPr>
      </w:pPr>
    </w:p>
    <w:p w14:paraId="2A7D5541" w14:textId="0581BF43" w:rsidR="00E66558" w:rsidRDefault="009D71E8" w:rsidP="00120AB1">
      <w:pPr>
        <w:rPr>
          <w:i/>
          <w:iCs/>
          <w:color w:val="104F75"/>
          <w:sz w:val="28"/>
          <w:szCs w:val="28"/>
        </w:rPr>
      </w:pPr>
      <w:r>
        <w:rPr>
          <w:b/>
          <w:bCs/>
          <w:color w:val="104F75"/>
          <w:sz w:val="28"/>
          <w:szCs w:val="28"/>
        </w:rPr>
        <w:t xml:space="preserve">Total budgeted cost: £ </w:t>
      </w:r>
      <w:r w:rsidR="004C76F1">
        <w:rPr>
          <w:i/>
          <w:iCs/>
          <w:color w:val="104F75"/>
          <w:sz w:val="28"/>
          <w:szCs w:val="28"/>
        </w:rPr>
        <w:t>208568</w:t>
      </w:r>
    </w:p>
    <w:p w14:paraId="43C427A6" w14:textId="49DD2BFF" w:rsidR="00CE08C8" w:rsidRDefault="00CE08C8" w:rsidP="00120AB1"/>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014650A7" w:rsidR="00E66558" w:rsidRDefault="009D71E8">
      <w:r>
        <w:t xml:space="preserve">This details the impact that our pupil premium activity had on pupils in the </w:t>
      </w:r>
      <w:r w:rsidR="00833C74">
        <w:t>20</w:t>
      </w:r>
      <w:r w:rsidR="005A09E8">
        <w:t>2</w:t>
      </w:r>
      <w:r w:rsidR="00F83098">
        <w:t>3</w:t>
      </w:r>
      <w:r w:rsidR="00833C74">
        <w:t xml:space="preserve"> to 202</w:t>
      </w:r>
      <w:r w:rsidR="00F83098">
        <w:t>4</w:t>
      </w:r>
      <w:r w:rsidR="00412AA5">
        <w:t xml:space="preserve"> </w:t>
      </w:r>
      <w:r>
        <w:t xml:space="preserve">academic year. </w:t>
      </w:r>
    </w:p>
    <w:tbl>
      <w:tblPr>
        <w:tblW w:w="9493" w:type="dxa"/>
        <w:tblCellMar>
          <w:left w:w="10" w:type="dxa"/>
          <w:right w:w="10" w:type="dxa"/>
        </w:tblCellMar>
        <w:tblLook w:val="04A0" w:firstRow="1" w:lastRow="0" w:firstColumn="1" w:lastColumn="0" w:noHBand="0" w:noVBand="1"/>
      </w:tblPr>
      <w:tblGrid>
        <w:gridCol w:w="10026"/>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942"/>
              <w:gridCol w:w="2031"/>
              <w:gridCol w:w="1942"/>
              <w:gridCol w:w="1942"/>
            </w:tblGrid>
            <w:tr w:rsidR="005A09E8" w:rsidRPr="00D678D1" w14:paraId="243FE235" w14:textId="77777777" w:rsidTr="008C1E01">
              <w:trPr>
                <w:gridAfter w:val="3"/>
                <w:wAfter w:w="5915" w:type="dxa"/>
                <w:trHeight w:val="452"/>
              </w:trPr>
              <w:tc>
                <w:tcPr>
                  <w:tcW w:w="1943" w:type="dxa"/>
                  <w:tcBorders>
                    <w:top w:val="single" w:sz="4" w:space="0" w:color="auto"/>
                    <w:left w:val="single" w:sz="4" w:space="0" w:color="auto"/>
                    <w:bottom w:val="single" w:sz="4" w:space="0" w:color="auto"/>
                    <w:right w:val="single" w:sz="4" w:space="0" w:color="auto"/>
                  </w:tcBorders>
                  <w:shd w:val="clear" w:color="auto" w:fill="auto"/>
                </w:tcPr>
                <w:p w14:paraId="46164DAC" w14:textId="77777777" w:rsidR="005A09E8" w:rsidRPr="00D678D1" w:rsidRDefault="005A09E8" w:rsidP="005A09E8">
                  <w:pPr>
                    <w:spacing w:after="0" w:line="240" w:lineRule="auto"/>
                    <w:rPr>
                      <w:rFonts w:eastAsia="Calibri" w:cs="Arial"/>
                      <w:b/>
                      <w:lang w:eastAsia="en-US"/>
                    </w:rPr>
                  </w:pPr>
                  <w:r w:rsidRPr="00D678D1">
                    <w:rPr>
                      <w:rFonts w:eastAsia="Calibri" w:cs="Arial"/>
                      <w:b/>
                      <w:lang w:eastAsia="en-US"/>
                    </w:rPr>
                    <w:t>GLD Reception</w:t>
                  </w:r>
                </w:p>
              </w:tc>
              <w:tc>
                <w:tcPr>
                  <w:tcW w:w="1942" w:type="dxa"/>
                  <w:tcBorders>
                    <w:top w:val="single" w:sz="4" w:space="0" w:color="auto"/>
                    <w:left w:val="single" w:sz="4" w:space="0" w:color="auto"/>
                    <w:bottom w:val="single" w:sz="4" w:space="0" w:color="auto"/>
                    <w:right w:val="single" w:sz="4" w:space="0" w:color="auto"/>
                  </w:tcBorders>
                  <w:shd w:val="clear" w:color="auto" w:fill="auto"/>
                </w:tcPr>
                <w:p w14:paraId="60AE92BA" w14:textId="4866323C" w:rsidR="005A09E8" w:rsidRPr="00D678D1" w:rsidRDefault="005A09E8" w:rsidP="005A09E8">
                  <w:pPr>
                    <w:spacing w:after="0" w:line="240" w:lineRule="auto"/>
                    <w:jc w:val="center"/>
                    <w:rPr>
                      <w:rFonts w:eastAsia="Calibri" w:cs="Arial"/>
                      <w:lang w:eastAsia="en-US"/>
                    </w:rPr>
                  </w:pPr>
                  <w:r>
                    <w:rPr>
                      <w:rFonts w:eastAsia="Calibri" w:cs="Arial"/>
                      <w:lang w:eastAsia="en-US"/>
                    </w:rPr>
                    <w:t>6</w:t>
                  </w:r>
                  <w:r w:rsidR="00412AA5">
                    <w:rPr>
                      <w:rFonts w:eastAsia="Calibri" w:cs="Arial"/>
                      <w:lang w:eastAsia="en-US"/>
                    </w:rPr>
                    <w:t>8</w:t>
                  </w:r>
                  <w:r w:rsidRPr="00D678D1">
                    <w:rPr>
                      <w:rFonts w:eastAsia="Calibri" w:cs="Arial"/>
                      <w:lang w:eastAsia="en-US"/>
                    </w:rPr>
                    <w:t>%</w:t>
                  </w:r>
                </w:p>
              </w:tc>
            </w:tr>
            <w:tr w:rsidR="005A09E8" w:rsidRPr="00D678D1" w14:paraId="2325D7FD" w14:textId="77777777" w:rsidTr="008C1E01">
              <w:trPr>
                <w:gridAfter w:val="3"/>
                <w:wAfter w:w="5915" w:type="dxa"/>
                <w:trHeight w:val="452"/>
              </w:trPr>
              <w:tc>
                <w:tcPr>
                  <w:tcW w:w="1943" w:type="dxa"/>
                  <w:shd w:val="clear" w:color="auto" w:fill="auto"/>
                </w:tcPr>
                <w:p w14:paraId="41D5CFAA" w14:textId="77777777" w:rsidR="005A09E8" w:rsidRPr="0048137E" w:rsidRDefault="005A09E8" w:rsidP="005A09E8">
                  <w:pPr>
                    <w:spacing w:after="0" w:line="240" w:lineRule="auto"/>
                    <w:rPr>
                      <w:rFonts w:eastAsia="Calibri" w:cs="Arial"/>
                      <w:b/>
                      <w:sz w:val="20"/>
                      <w:szCs w:val="20"/>
                      <w:lang w:eastAsia="en-US"/>
                    </w:rPr>
                  </w:pPr>
                  <w:r w:rsidRPr="0048137E">
                    <w:rPr>
                      <w:rFonts w:eastAsia="Calibri" w:cs="Arial"/>
                      <w:b/>
                      <w:sz w:val="20"/>
                      <w:szCs w:val="20"/>
                      <w:lang w:eastAsia="en-US"/>
                    </w:rPr>
                    <w:t xml:space="preserve">Phonics </w:t>
                  </w:r>
                  <w:r>
                    <w:rPr>
                      <w:rFonts w:eastAsia="Calibri" w:cs="Arial"/>
                      <w:b/>
                      <w:sz w:val="20"/>
                      <w:szCs w:val="20"/>
                      <w:lang w:eastAsia="en-US"/>
                    </w:rPr>
                    <w:t xml:space="preserve">Year1 </w:t>
                  </w:r>
                  <w:r w:rsidRPr="0048137E">
                    <w:rPr>
                      <w:rFonts w:eastAsia="Calibri" w:cs="Arial"/>
                      <w:b/>
                      <w:sz w:val="20"/>
                      <w:szCs w:val="20"/>
                      <w:lang w:eastAsia="en-US"/>
                    </w:rPr>
                    <w:t>Screening Check</w:t>
                  </w:r>
                </w:p>
              </w:tc>
              <w:tc>
                <w:tcPr>
                  <w:tcW w:w="1942" w:type="dxa"/>
                  <w:shd w:val="clear" w:color="auto" w:fill="auto"/>
                </w:tcPr>
                <w:p w14:paraId="428C8061" w14:textId="1B77513E" w:rsidR="005A09E8" w:rsidRPr="00D678D1" w:rsidRDefault="00412AA5" w:rsidP="005A09E8">
                  <w:pPr>
                    <w:spacing w:after="0" w:line="240" w:lineRule="auto"/>
                    <w:jc w:val="center"/>
                    <w:rPr>
                      <w:rFonts w:eastAsia="Calibri" w:cs="Arial"/>
                      <w:lang w:eastAsia="en-US"/>
                    </w:rPr>
                  </w:pPr>
                  <w:r>
                    <w:rPr>
                      <w:rFonts w:eastAsia="Calibri" w:cs="Arial"/>
                      <w:lang w:eastAsia="en-US"/>
                    </w:rPr>
                    <w:t>82</w:t>
                  </w:r>
                  <w:r w:rsidR="005A09E8" w:rsidRPr="00D678D1">
                    <w:rPr>
                      <w:rFonts w:eastAsia="Calibri" w:cs="Arial"/>
                      <w:lang w:eastAsia="en-US"/>
                    </w:rPr>
                    <w:t>%</w:t>
                  </w:r>
                </w:p>
              </w:tc>
            </w:tr>
            <w:tr w:rsidR="00412AA5" w:rsidRPr="00D678D1" w14:paraId="15FE186F" w14:textId="77777777" w:rsidTr="008C1E01">
              <w:trPr>
                <w:trHeight w:val="452"/>
              </w:trPr>
              <w:tc>
                <w:tcPr>
                  <w:tcW w:w="1943" w:type="dxa"/>
                  <w:shd w:val="clear" w:color="auto" w:fill="auto"/>
                </w:tcPr>
                <w:p w14:paraId="7DDBDB13" w14:textId="77777777" w:rsidR="00412AA5" w:rsidRPr="00D678D1" w:rsidRDefault="00412AA5" w:rsidP="00412AA5">
                  <w:pPr>
                    <w:spacing w:after="0" w:line="240" w:lineRule="auto"/>
                    <w:rPr>
                      <w:rFonts w:eastAsia="Calibri" w:cs="Arial"/>
                      <w:b/>
                      <w:lang w:eastAsia="en-US"/>
                    </w:rPr>
                  </w:pPr>
                  <w:r w:rsidRPr="00D678D1">
                    <w:rPr>
                      <w:rFonts w:eastAsia="Calibri" w:cs="Arial"/>
                      <w:lang w:eastAsia="en-US"/>
                    </w:rPr>
                    <w:t xml:space="preserve"> </w:t>
                  </w:r>
                  <w:r w:rsidRPr="00D678D1">
                    <w:rPr>
                      <w:rFonts w:eastAsia="Calibri" w:cs="Arial"/>
                      <w:b/>
                      <w:lang w:eastAsia="en-US"/>
                    </w:rPr>
                    <w:t xml:space="preserve">Year Group </w:t>
                  </w:r>
                </w:p>
              </w:tc>
              <w:tc>
                <w:tcPr>
                  <w:tcW w:w="1942" w:type="dxa"/>
                  <w:shd w:val="clear" w:color="auto" w:fill="auto"/>
                </w:tcPr>
                <w:p w14:paraId="767063C1" w14:textId="0DE24C53" w:rsidR="00412AA5" w:rsidRPr="00D678D1" w:rsidRDefault="00412AA5" w:rsidP="00412AA5">
                  <w:pPr>
                    <w:spacing w:after="0" w:line="240" w:lineRule="auto"/>
                    <w:jc w:val="center"/>
                    <w:rPr>
                      <w:rFonts w:eastAsia="Calibri" w:cs="Arial"/>
                      <w:b/>
                      <w:lang w:eastAsia="en-US"/>
                    </w:rPr>
                  </w:pPr>
                  <w:r w:rsidRPr="00D678D1">
                    <w:rPr>
                      <w:rFonts w:eastAsia="Calibri" w:cs="Arial"/>
                      <w:b/>
                      <w:lang w:eastAsia="en-US"/>
                    </w:rPr>
                    <w:t>Reading</w:t>
                  </w:r>
                </w:p>
              </w:tc>
              <w:tc>
                <w:tcPr>
                  <w:tcW w:w="2031" w:type="dxa"/>
                  <w:shd w:val="clear" w:color="auto" w:fill="auto"/>
                </w:tcPr>
                <w:p w14:paraId="50AFED0E" w14:textId="5E75904D" w:rsidR="00412AA5" w:rsidRPr="00D678D1" w:rsidRDefault="00412AA5" w:rsidP="00412AA5">
                  <w:pPr>
                    <w:spacing w:after="0" w:line="240" w:lineRule="auto"/>
                    <w:jc w:val="center"/>
                    <w:rPr>
                      <w:rFonts w:eastAsia="Calibri" w:cs="Arial"/>
                      <w:b/>
                      <w:lang w:eastAsia="en-US"/>
                    </w:rPr>
                  </w:pPr>
                  <w:r w:rsidRPr="00D678D1">
                    <w:rPr>
                      <w:rFonts w:eastAsia="Calibri" w:cs="Arial"/>
                      <w:b/>
                      <w:lang w:eastAsia="en-US"/>
                    </w:rPr>
                    <w:t>Mathematics</w:t>
                  </w:r>
                </w:p>
              </w:tc>
              <w:tc>
                <w:tcPr>
                  <w:tcW w:w="1942" w:type="dxa"/>
                  <w:shd w:val="clear" w:color="auto" w:fill="auto"/>
                </w:tcPr>
                <w:p w14:paraId="08261B5D" w14:textId="797D0B88" w:rsidR="00412AA5" w:rsidRPr="00D678D1" w:rsidRDefault="00412AA5" w:rsidP="00412AA5">
                  <w:pPr>
                    <w:spacing w:after="0" w:line="240" w:lineRule="auto"/>
                    <w:jc w:val="center"/>
                    <w:rPr>
                      <w:rFonts w:eastAsia="Calibri" w:cs="Arial"/>
                      <w:b/>
                      <w:lang w:eastAsia="en-US"/>
                    </w:rPr>
                  </w:pPr>
                  <w:r>
                    <w:rPr>
                      <w:rFonts w:eastAsia="Calibri" w:cs="Arial"/>
                      <w:b/>
                      <w:lang w:eastAsia="en-US"/>
                    </w:rPr>
                    <w:t>Writing</w:t>
                  </w:r>
                </w:p>
              </w:tc>
              <w:tc>
                <w:tcPr>
                  <w:tcW w:w="1942" w:type="dxa"/>
                  <w:shd w:val="clear" w:color="auto" w:fill="auto"/>
                </w:tcPr>
                <w:p w14:paraId="38F47A21" w14:textId="50EC1564" w:rsidR="00412AA5" w:rsidRPr="00D678D1" w:rsidRDefault="00412AA5" w:rsidP="00412AA5">
                  <w:pPr>
                    <w:spacing w:after="0" w:line="240" w:lineRule="auto"/>
                    <w:jc w:val="center"/>
                    <w:rPr>
                      <w:rFonts w:eastAsia="Calibri" w:cs="Arial"/>
                      <w:b/>
                      <w:lang w:eastAsia="en-US"/>
                    </w:rPr>
                  </w:pPr>
                  <w:r>
                    <w:rPr>
                      <w:rFonts w:eastAsia="Calibri" w:cs="Arial"/>
                      <w:b/>
                      <w:lang w:eastAsia="en-US"/>
                    </w:rPr>
                    <w:t>RWM</w:t>
                  </w:r>
                </w:p>
              </w:tc>
            </w:tr>
            <w:tr w:rsidR="00412AA5" w:rsidRPr="00D678D1" w14:paraId="1B2E26FB" w14:textId="77777777" w:rsidTr="008C1E01">
              <w:trPr>
                <w:trHeight w:val="452"/>
              </w:trPr>
              <w:tc>
                <w:tcPr>
                  <w:tcW w:w="1943" w:type="dxa"/>
                  <w:shd w:val="clear" w:color="auto" w:fill="auto"/>
                </w:tcPr>
                <w:p w14:paraId="4FFC2900" w14:textId="77777777" w:rsidR="00412AA5" w:rsidRPr="00D678D1" w:rsidRDefault="00412AA5" w:rsidP="00412AA5">
                  <w:pPr>
                    <w:spacing w:after="0" w:line="240" w:lineRule="auto"/>
                    <w:jc w:val="center"/>
                    <w:rPr>
                      <w:rFonts w:eastAsia="Calibri" w:cs="Arial"/>
                      <w:lang w:eastAsia="en-US"/>
                    </w:rPr>
                  </w:pPr>
                  <w:r w:rsidRPr="00D678D1">
                    <w:rPr>
                      <w:rFonts w:eastAsia="Calibri" w:cs="Arial"/>
                      <w:lang w:eastAsia="en-US"/>
                    </w:rPr>
                    <w:t>KS1</w:t>
                  </w:r>
                </w:p>
              </w:tc>
              <w:tc>
                <w:tcPr>
                  <w:tcW w:w="1942" w:type="dxa"/>
                  <w:shd w:val="clear" w:color="auto" w:fill="auto"/>
                </w:tcPr>
                <w:p w14:paraId="17BDB434" w14:textId="166417B3" w:rsidR="00412AA5" w:rsidRPr="00D678D1" w:rsidRDefault="00412AA5" w:rsidP="00412AA5">
                  <w:pPr>
                    <w:spacing w:after="0" w:line="240" w:lineRule="auto"/>
                    <w:jc w:val="center"/>
                    <w:rPr>
                      <w:rFonts w:eastAsia="Calibri" w:cs="Arial"/>
                      <w:lang w:eastAsia="en-US"/>
                    </w:rPr>
                  </w:pPr>
                  <w:r>
                    <w:rPr>
                      <w:rFonts w:eastAsia="Calibri" w:cs="Arial"/>
                      <w:lang w:eastAsia="en-US"/>
                    </w:rPr>
                    <w:t>77%/23%</w:t>
                  </w:r>
                </w:p>
              </w:tc>
              <w:tc>
                <w:tcPr>
                  <w:tcW w:w="2031" w:type="dxa"/>
                  <w:shd w:val="clear" w:color="auto" w:fill="auto"/>
                </w:tcPr>
                <w:p w14:paraId="63B6E224" w14:textId="7BDF21C7" w:rsidR="00412AA5" w:rsidRPr="00D678D1" w:rsidRDefault="00412AA5" w:rsidP="00412AA5">
                  <w:pPr>
                    <w:spacing w:after="0" w:line="240" w:lineRule="auto"/>
                    <w:jc w:val="center"/>
                    <w:rPr>
                      <w:rFonts w:eastAsia="Calibri" w:cs="Arial"/>
                      <w:lang w:eastAsia="en-US"/>
                    </w:rPr>
                  </w:pPr>
                  <w:r>
                    <w:rPr>
                      <w:rFonts w:eastAsia="Calibri" w:cs="Arial"/>
                      <w:lang w:eastAsia="en-US"/>
                    </w:rPr>
                    <w:t>80%/13%</w:t>
                  </w:r>
                </w:p>
              </w:tc>
              <w:tc>
                <w:tcPr>
                  <w:tcW w:w="1942" w:type="dxa"/>
                  <w:shd w:val="clear" w:color="auto" w:fill="auto"/>
                </w:tcPr>
                <w:p w14:paraId="7A0E6234" w14:textId="71203030" w:rsidR="00412AA5" w:rsidRPr="00D678D1" w:rsidRDefault="00412AA5" w:rsidP="00412AA5">
                  <w:pPr>
                    <w:spacing w:after="0" w:line="240" w:lineRule="auto"/>
                    <w:jc w:val="center"/>
                    <w:rPr>
                      <w:rFonts w:eastAsia="Calibri" w:cs="Arial"/>
                      <w:lang w:eastAsia="en-US"/>
                    </w:rPr>
                  </w:pPr>
                  <w:r>
                    <w:rPr>
                      <w:rFonts w:eastAsia="Calibri" w:cs="Arial"/>
                      <w:lang w:eastAsia="en-US"/>
                    </w:rPr>
                    <w:t>73%/3%</w:t>
                  </w:r>
                </w:p>
              </w:tc>
              <w:tc>
                <w:tcPr>
                  <w:tcW w:w="1942" w:type="dxa"/>
                  <w:shd w:val="clear" w:color="auto" w:fill="auto"/>
                </w:tcPr>
                <w:p w14:paraId="14DA7102" w14:textId="56AD7FF1" w:rsidR="00412AA5" w:rsidRPr="00D678D1" w:rsidRDefault="00412AA5" w:rsidP="00412AA5">
                  <w:pPr>
                    <w:spacing w:after="0" w:line="240" w:lineRule="auto"/>
                    <w:rPr>
                      <w:rFonts w:eastAsia="Calibri" w:cs="Arial"/>
                      <w:lang w:eastAsia="en-US"/>
                    </w:rPr>
                  </w:pPr>
                  <w:r>
                    <w:rPr>
                      <w:rFonts w:eastAsia="Calibri" w:cs="Arial"/>
                      <w:lang w:eastAsia="en-US"/>
                    </w:rPr>
                    <w:t xml:space="preserve">           73%</w:t>
                  </w:r>
                </w:p>
              </w:tc>
            </w:tr>
            <w:tr w:rsidR="00412AA5" w:rsidRPr="00D678D1" w14:paraId="6DF2C774" w14:textId="77777777" w:rsidTr="008C1E01">
              <w:trPr>
                <w:trHeight w:val="479"/>
              </w:trPr>
              <w:tc>
                <w:tcPr>
                  <w:tcW w:w="1943" w:type="dxa"/>
                  <w:shd w:val="clear" w:color="auto" w:fill="auto"/>
                </w:tcPr>
                <w:p w14:paraId="549A2913" w14:textId="77777777" w:rsidR="00412AA5" w:rsidRPr="00D678D1" w:rsidRDefault="00412AA5" w:rsidP="00412AA5">
                  <w:pPr>
                    <w:spacing w:after="0" w:line="240" w:lineRule="auto"/>
                    <w:jc w:val="center"/>
                    <w:rPr>
                      <w:rFonts w:eastAsia="Calibri" w:cs="Arial"/>
                      <w:lang w:eastAsia="en-US"/>
                    </w:rPr>
                  </w:pPr>
                  <w:r w:rsidRPr="00D678D1">
                    <w:rPr>
                      <w:rFonts w:eastAsia="Calibri" w:cs="Arial"/>
                      <w:lang w:eastAsia="en-US"/>
                    </w:rPr>
                    <w:t>KS2</w:t>
                  </w:r>
                </w:p>
              </w:tc>
              <w:tc>
                <w:tcPr>
                  <w:tcW w:w="1942" w:type="dxa"/>
                  <w:shd w:val="clear" w:color="auto" w:fill="auto"/>
                </w:tcPr>
                <w:p w14:paraId="39269917" w14:textId="28572B4F" w:rsidR="00412AA5" w:rsidRPr="00D678D1" w:rsidRDefault="00412AA5" w:rsidP="00412AA5">
                  <w:pPr>
                    <w:spacing w:after="0" w:line="240" w:lineRule="auto"/>
                    <w:rPr>
                      <w:rFonts w:eastAsia="Calibri" w:cs="Arial"/>
                      <w:lang w:eastAsia="en-US"/>
                    </w:rPr>
                  </w:pPr>
                  <w:r>
                    <w:rPr>
                      <w:rFonts w:eastAsia="Calibri" w:cs="Arial"/>
                      <w:lang w:eastAsia="en-US"/>
                    </w:rPr>
                    <w:t xml:space="preserve">      85%/19%</w:t>
                  </w:r>
                </w:p>
              </w:tc>
              <w:tc>
                <w:tcPr>
                  <w:tcW w:w="2031" w:type="dxa"/>
                  <w:shd w:val="clear" w:color="auto" w:fill="auto"/>
                </w:tcPr>
                <w:p w14:paraId="18CBE35F" w14:textId="3843FFFF" w:rsidR="00412AA5" w:rsidRPr="00D678D1" w:rsidRDefault="00412AA5" w:rsidP="00412AA5">
                  <w:pPr>
                    <w:spacing w:after="0" w:line="240" w:lineRule="auto"/>
                    <w:rPr>
                      <w:rFonts w:eastAsia="Calibri" w:cs="Arial"/>
                      <w:lang w:eastAsia="en-US"/>
                    </w:rPr>
                  </w:pPr>
                  <w:r>
                    <w:rPr>
                      <w:rFonts w:eastAsia="Calibri" w:cs="Arial"/>
                      <w:lang w:eastAsia="en-US"/>
                    </w:rPr>
                    <w:t xml:space="preserve">       81%/7%</w:t>
                  </w:r>
                </w:p>
              </w:tc>
              <w:tc>
                <w:tcPr>
                  <w:tcW w:w="1942" w:type="dxa"/>
                  <w:shd w:val="clear" w:color="auto" w:fill="auto"/>
                </w:tcPr>
                <w:p w14:paraId="60DE6915" w14:textId="064C6393" w:rsidR="00412AA5" w:rsidRPr="00D678D1" w:rsidRDefault="00412AA5" w:rsidP="00412AA5">
                  <w:pPr>
                    <w:spacing w:after="0" w:line="240" w:lineRule="auto"/>
                    <w:rPr>
                      <w:rFonts w:eastAsia="Calibri" w:cs="Arial"/>
                      <w:lang w:eastAsia="en-US"/>
                    </w:rPr>
                  </w:pPr>
                  <w:r>
                    <w:rPr>
                      <w:rFonts w:eastAsia="Calibri" w:cs="Arial"/>
                      <w:lang w:eastAsia="en-US"/>
                    </w:rPr>
                    <w:t xml:space="preserve">      85%/11%%</w:t>
                  </w:r>
                </w:p>
              </w:tc>
              <w:tc>
                <w:tcPr>
                  <w:tcW w:w="1942" w:type="dxa"/>
                  <w:shd w:val="clear" w:color="auto" w:fill="auto"/>
                </w:tcPr>
                <w:p w14:paraId="4F7245F6" w14:textId="5E5D474E" w:rsidR="00412AA5" w:rsidRPr="00D678D1" w:rsidRDefault="00412AA5" w:rsidP="00412AA5">
                  <w:pPr>
                    <w:spacing w:after="0" w:line="240" w:lineRule="auto"/>
                    <w:rPr>
                      <w:rFonts w:eastAsia="Calibri" w:cs="Arial"/>
                      <w:lang w:eastAsia="en-US"/>
                    </w:rPr>
                  </w:pPr>
                  <w:r>
                    <w:rPr>
                      <w:rFonts w:eastAsia="Calibri" w:cs="Arial"/>
                      <w:lang w:eastAsia="en-US"/>
                    </w:rPr>
                    <w:t xml:space="preserve">            85%</w:t>
                  </w:r>
                </w:p>
              </w:tc>
            </w:tr>
          </w:tbl>
          <w:p w14:paraId="2A7D5546" w14:textId="7E0207AE" w:rsidR="00E66558" w:rsidRDefault="00E66558"/>
        </w:tc>
      </w:tr>
    </w:tbl>
    <w:p w14:paraId="2A7D5548" w14:textId="77777777"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1AC40B40" w:rsidR="00E66558" w:rsidRDefault="00833C74">
            <w:pPr>
              <w:pStyle w:val="TableRow"/>
            </w:pPr>
            <w:r>
              <w:t>Number Sense Maths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1A8B5D84"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117854B9" w:rsidR="00E66558" w:rsidRDefault="00C254A5">
            <w:pPr>
              <w:pStyle w:val="TableRow"/>
            </w:pPr>
            <w:r>
              <w:t>Reading Plus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35814167" w:rsidR="00E66558" w:rsidRDefault="00E66558">
            <w:pPr>
              <w:pStyle w:val="TableRowCentered"/>
              <w:jc w:val="left"/>
            </w:pPr>
          </w:p>
        </w:tc>
      </w:tr>
    </w:tbl>
    <w:p w14:paraId="0C9C544A" w14:textId="77777777" w:rsidR="00165DB9" w:rsidRDefault="00165DB9">
      <w:pPr>
        <w:pStyle w:val="Heading2"/>
        <w:spacing w:before="600"/>
      </w:pPr>
    </w:p>
    <w:p w14:paraId="3BD9EB44" w14:textId="77777777" w:rsidR="00165DB9" w:rsidRDefault="00165DB9">
      <w:pPr>
        <w:pStyle w:val="Heading2"/>
        <w:spacing w:before="600"/>
      </w:pPr>
    </w:p>
    <w:p w14:paraId="2A7D5553" w14:textId="76732EDE"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8"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3A57B201" w:rsidR="00E66558" w:rsidRDefault="00693FD0">
            <w:pPr>
              <w:pStyle w:val="TableRowCentered"/>
              <w:jc w:val="left"/>
            </w:pPr>
            <w:r>
              <w:t>N/A</w:t>
            </w: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305A0223" w:rsidR="00E66558" w:rsidRDefault="00693FD0">
            <w:pPr>
              <w:pStyle w:val="TableRowCentered"/>
              <w:jc w:val="left"/>
            </w:pPr>
            <w:r>
              <w:t>N/A</w:t>
            </w:r>
          </w:p>
        </w:tc>
      </w:tr>
      <w:bookmarkEnd w:id="18"/>
    </w:tbl>
    <w:p w14:paraId="2A7D555E" w14:textId="77777777" w:rsidR="00E66558" w:rsidRDefault="00E66558"/>
    <w:p w14:paraId="2A7D555F" w14:textId="77777777" w:rsidR="00E66558" w:rsidRDefault="00E66558">
      <w:pPr>
        <w:spacing w:after="0" w:line="240" w:lineRule="auto"/>
      </w:pPr>
    </w:p>
    <w:bookmarkEnd w:id="15"/>
    <w:bookmarkEnd w:id="16"/>
    <w:bookmarkEnd w:id="17"/>
    <w:p w14:paraId="2A7D5564" w14:textId="77777777" w:rsidR="00E66558" w:rsidRDefault="00E66558"/>
    <w:sectPr w:rsidR="00E66558">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91B99" w14:textId="77777777" w:rsidR="007C2F04" w:rsidRDefault="007C2F04">
      <w:pPr>
        <w:spacing w:after="0" w:line="240" w:lineRule="auto"/>
      </w:pPr>
      <w:r>
        <w:separator/>
      </w:r>
    </w:p>
  </w:endnote>
  <w:endnote w:type="continuationSeparator" w:id="0">
    <w:p w14:paraId="183EE776" w14:textId="77777777" w:rsidR="007C2F04" w:rsidRDefault="007C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981AFC3" w:rsidR="005E28A4" w:rsidRDefault="009D71E8">
    <w:pPr>
      <w:pStyle w:val="Footer"/>
      <w:ind w:firstLine="4513"/>
    </w:pPr>
    <w:r>
      <w:fldChar w:fldCharType="begin"/>
    </w:r>
    <w:r>
      <w:instrText xml:space="preserve"> PAGE </w:instrText>
    </w:r>
    <w:r>
      <w:fldChar w:fldCharType="separate"/>
    </w:r>
    <w:r w:rsidR="004C76F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99D76" w14:textId="77777777" w:rsidR="007C2F04" w:rsidRDefault="007C2F04">
      <w:pPr>
        <w:spacing w:after="0" w:line="240" w:lineRule="auto"/>
      </w:pPr>
      <w:r>
        <w:separator/>
      </w:r>
    </w:p>
  </w:footnote>
  <w:footnote w:type="continuationSeparator" w:id="0">
    <w:p w14:paraId="5021A7ED" w14:textId="77777777" w:rsidR="007C2F04" w:rsidRDefault="007C2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5E28A4" w:rsidRDefault="000442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082420F"/>
    <w:multiLevelType w:val="hybridMultilevel"/>
    <w:tmpl w:val="CF4C0B6E"/>
    <w:lvl w:ilvl="0" w:tplc="0DE694CA">
      <w:numFmt w:val="bullet"/>
      <w:lvlText w:val=""/>
      <w:lvlJc w:val="left"/>
      <w:pPr>
        <w:ind w:left="743" w:hanging="361"/>
      </w:pPr>
      <w:rPr>
        <w:rFonts w:ascii="Symbol" w:eastAsia="Symbol" w:hAnsi="Symbol" w:cs="Symbol" w:hint="default"/>
        <w:color w:val="0D0D0D"/>
        <w:w w:val="100"/>
        <w:sz w:val="24"/>
        <w:szCs w:val="24"/>
        <w:lang w:val="en-GB" w:eastAsia="en-GB" w:bidi="en-GB"/>
      </w:rPr>
    </w:lvl>
    <w:lvl w:ilvl="1" w:tplc="8B6426A4">
      <w:numFmt w:val="bullet"/>
      <w:lvlText w:val="•"/>
      <w:lvlJc w:val="left"/>
      <w:pPr>
        <w:ind w:left="969" w:hanging="361"/>
      </w:pPr>
      <w:rPr>
        <w:rFonts w:hint="default"/>
        <w:lang w:val="en-GB" w:eastAsia="en-GB" w:bidi="en-GB"/>
      </w:rPr>
    </w:lvl>
    <w:lvl w:ilvl="2" w:tplc="E0FCB816">
      <w:numFmt w:val="bullet"/>
      <w:lvlText w:val="•"/>
      <w:lvlJc w:val="left"/>
      <w:pPr>
        <w:ind w:left="1198" w:hanging="361"/>
      </w:pPr>
      <w:rPr>
        <w:rFonts w:hint="default"/>
        <w:lang w:val="en-GB" w:eastAsia="en-GB" w:bidi="en-GB"/>
      </w:rPr>
    </w:lvl>
    <w:lvl w:ilvl="3" w:tplc="A4D639DE">
      <w:numFmt w:val="bullet"/>
      <w:lvlText w:val="•"/>
      <w:lvlJc w:val="left"/>
      <w:pPr>
        <w:ind w:left="1427" w:hanging="361"/>
      </w:pPr>
      <w:rPr>
        <w:rFonts w:hint="default"/>
        <w:lang w:val="en-GB" w:eastAsia="en-GB" w:bidi="en-GB"/>
      </w:rPr>
    </w:lvl>
    <w:lvl w:ilvl="4" w:tplc="74D4852A">
      <w:numFmt w:val="bullet"/>
      <w:lvlText w:val="•"/>
      <w:lvlJc w:val="left"/>
      <w:pPr>
        <w:ind w:left="1656" w:hanging="361"/>
      </w:pPr>
      <w:rPr>
        <w:rFonts w:hint="default"/>
        <w:lang w:val="en-GB" w:eastAsia="en-GB" w:bidi="en-GB"/>
      </w:rPr>
    </w:lvl>
    <w:lvl w:ilvl="5" w:tplc="1102DFFA">
      <w:numFmt w:val="bullet"/>
      <w:lvlText w:val="•"/>
      <w:lvlJc w:val="left"/>
      <w:pPr>
        <w:ind w:left="1886" w:hanging="361"/>
      </w:pPr>
      <w:rPr>
        <w:rFonts w:hint="default"/>
        <w:lang w:val="en-GB" w:eastAsia="en-GB" w:bidi="en-GB"/>
      </w:rPr>
    </w:lvl>
    <w:lvl w:ilvl="6" w:tplc="119A88CA">
      <w:numFmt w:val="bullet"/>
      <w:lvlText w:val="•"/>
      <w:lvlJc w:val="left"/>
      <w:pPr>
        <w:ind w:left="2115" w:hanging="361"/>
      </w:pPr>
      <w:rPr>
        <w:rFonts w:hint="default"/>
        <w:lang w:val="en-GB" w:eastAsia="en-GB" w:bidi="en-GB"/>
      </w:rPr>
    </w:lvl>
    <w:lvl w:ilvl="7" w:tplc="4AA27682">
      <w:numFmt w:val="bullet"/>
      <w:lvlText w:val="•"/>
      <w:lvlJc w:val="left"/>
      <w:pPr>
        <w:ind w:left="2344" w:hanging="361"/>
      </w:pPr>
      <w:rPr>
        <w:rFonts w:hint="default"/>
        <w:lang w:val="en-GB" w:eastAsia="en-GB" w:bidi="en-GB"/>
      </w:rPr>
    </w:lvl>
    <w:lvl w:ilvl="8" w:tplc="E6EA3648">
      <w:numFmt w:val="bullet"/>
      <w:lvlText w:val="•"/>
      <w:lvlJc w:val="left"/>
      <w:pPr>
        <w:ind w:left="2573" w:hanging="361"/>
      </w:pPr>
      <w:rPr>
        <w:rFonts w:hint="default"/>
        <w:lang w:val="en-GB" w:eastAsia="en-GB" w:bidi="en-GB"/>
      </w:rPr>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731125A4"/>
    <w:multiLevelType w:val="hybridMultilevel"/>
    <w:tmpl w:val="0ED0949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9"/>
  </w:num>
  <w:num w:numId="8">
    <w:abstractNumId w:val="14"/>
  </w:num>
  <w:num w:numId="9">
    <w:abstractNumId w:val="11"/>
  </w:num>
  <w:num w:numId="10">
    <w:abstractNumId w:val="10"/>
  </w:num>
  <w:num w:numId="11">
    <w:abstractNumId w:val="2"/>
  </w:num>
  <w:num w:numId="12">
    <w:abstractNumId w:val="12"/>
  </w:num>
  <w:num w:numId="13">
    <w:abstractNumId w:val="8"/>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442B1"/>
    <w:rsid w:val="00066B73"/>
    <w:rsid w:val="000B7F2C"/>
    <w:rsid w:val="00120AB1"/>
    <w:rsid w:val="00165DB9"/>
    <w:rsid w:val="00290C2B"/>
    <w:rsid w:val="0035420E"/>
    <w:rsid w:val="00354322"/>
    <w:rsid w:val="003751A5"/>
    <w:rsid w:val="004044AA"/>
    <w:rsid w:val="00412AA5"/>
    <w:rsid w:val="00425A72"/>
    <w:rsid w:val="004C76F1"/>
    <w:rsid w:val="0051082F"/>
    <w:rsid w:val="005A09E8"/>
    <w:rsid w:val="005C1295"/>
    <w:rsid w:val="005C3863"/>
    <w:rsid w:val="00693FD0"/>
    <w:rsid w:val="006E7FB1"/>
    <w:rsid w:val="00741B9E"/>
    <w:rsid w:val="00757829"/>
    <w:rsid w:val="007736BB"/>
    <w:rsid w:val="00796C2A"/>
    <w:rsid w:val="007C2F04"/>
    <w:rsid w:val="007F4790"/>
    <w:rsid w:val="00833C74"/>
    <w:rsid w:val="00881F63"/>
    <w:rsid w:val="009D71E8"/>
    <w:rsid w:val="00C019F0"/>
    <w:rsid w:val="00C16C6E"/>
    <w:rsid w:val="00C254A5"/>
    <w:rsid w:val="00C7754E"/>
    <w:rsid w:val="00C913C2"/>
    <w:rsid w:val="00CE08C8"/>
    <w:rsid w:val="00D33FE5"/>
    <w:rsid w:val="00E66558"/>
    <w:rsid w:val="00EC6567"/>
    <w:rsid w:val="00EE3B8B"/>
    <w:rsid w:val="00F830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customStyle="1" w:styleId="TableParagraph">
    <w:name w:val="Table Paragraph"/>
    <w:basedOn w:val="Normal"/>
    <w:uiPriority w:val="1"/>
    <w:qFormat/>
    <w:rsid w:val="000B7F2C"/>
    <w:pPr>
      <w:widowControl w:val="0"/>
      <w:suppressAutoHyphens w:val="0"/>
      <w:autoSpaceDE w:val="0"/>
      <w:spacing w:after="0" w:line="240" w:lineRule="auto"/>
    </w:pPr>
    <w:rPr>
      <w:rFonts w:eastAsia="Arial" w:cs="Arial"/>
      <w:color w:val="auto"/>
      <w:sz w:val="22"/>
      <w:szCs w:val="22"/>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E2550-70E6-4420-9028-7EF371020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1169</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Tina Murphy</cp:lastModifiedBy>
  <cp:revision>2</cp:revision>
  <cp:lastPrinted>2014-09-17T13:26:00Z</cp:lastPrinted>
  <dcterms:created xsi:type="dcterms:W3CDTF">2024-12-19T12:15:00Z</dcterms:created>
  <dcterms:modified xsi:type="dcterms:W3CDTF">2024-12-19T12:15:00Z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