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0F" w:rsidRDefault="002F5B0F" w:rsidP="002F5B0F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F5B0F" w:rsidRPr="00323BA4" w:rsidRDefault="00323BA4" w:rsidP="002F5B0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HOLY TRINITY CE ACADEMY (SOUTH SHIELDS)</w:t>
      </w:r>
    </w:p>
    <w:p w:rsidR="005D35E8" w:rsidRDefault="005D35E8" w:rsidP="005D35E8">
      <w:pPr>
        <w:pStyle w:val="NoSpacing"/>
        <w:rPr>
          <w:rFonts w:ascii="Arial" w:hAnsi="Arial" w:cs="Arial"/>
          <w:b/>
        </w:rPr>
      </w:pPr>
    </w:p>
    <w:p w:rsidR="005D35E8" w:rsidRDefault="005D35E8" w:rsidP="005D35E8">
      <w:pPr>
        <w:pStyle w:val="NoSpacing"/>
        <w:rPr>
          <w:rFonts w:ascii="Arial" w:hAnsi="Arial" w:cs="Arial"/>
          <w:b/>
        </w:rPr>
      </w:pPr>
    </w:p>
    <w:p w:rsidR="00E03CAA" w:rsidRDefault="00E03CAA" w:rsidP="005D35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23BA4">
        <w:rPr>
          <w:rFonts w:ascii="Arial" w:hAnsi="Arial" w:cs="Arial"/>
        </w:rPr>
        <w:t xml:space="preserve">Trust, Directors and Local </w:t>
      </w:r>
      <w:r>
        <w:rPr>
          <w:rFonts w:ascii="Arial" w:hAnsi="Arial" w:cs="Arial"/>
        </w:rPr>
        <w:t xml:space="preserve">Governing Board of </w:t>
      </w:r>
      <w:r w:rsidR="00323BA4">
        <w:rPr>
          <w:rFonts w:ascii="Arial" w:hAnsi="Arial" w:cs="Arial"/>
        </w:rPr>
        <w:t>Holy Trinity CE Academy (South Shields)</w:t>
      </w:r>
      <w:r>
        <w:rPr>
          <w:rFonts w:ascii="Arial" w:hAnsi="Arial" w:cs="Arial"/>
        </w:rPr>
        <w:t xml:space="preserve"> work with the </w:t>
      </w:r>
      <w:r w:rsidR="00323BA4">
        <w:rPr>
          <w:rFonts w:ascii="Arial" w:hAnsi="Arial" w:cs="Arial"/>
        </w:rPr>
        <w:t>Principal</w:t>
      </w:r>
      <w:r>
        <w:rPr>
          <w:rFonts w:ascii="Arial" w:hAnsi="Arial" w:cs="Arial"/>
        </w:rPr>
        <w:t xml:space="preserve"> to promote and maintain high standards of educational achievement. The core functions of the </w:t>
      </w:r>
      <w:r w:rsidR="00323BA4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Governing Board are:</w:t>
      </w:r>
    </w:p>
    <w:p w:rsidR="00E03CAA" w:rsidRDefault="00E03CAA" w:rsidP="00E03CAA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Ensuring clarity of vision, ethos and strategic direction;</w:t>
      </w:r>
    </w:p>
    <w:p w:rsidR="00E03CAA" w:rsidRDefault="00E03CAA" w:rsidP="00E03CAA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Holding the </w:t>
      </w:r>
      <w:r w:rsidR="00323BA4">
        <w:rPr>
          <w:rFonts w:ascii="Arial" w:hAnsi="Arial" w:cs="Arial"/>
        </w:rPr>
        <w:t>Principal</w:t>
      </w:r>
      <w:r>
        <w:rPr>
          <w:rFonts w:ascii="Arial" w:hAnsi="Arial" w:cs="Arial"/>
        </w:rPr>
        <w:t xml:space="preserve"> to account for the educational performance of the school and its pupils, and the performance of staff and;</w:t>
      </w:r>
    </w:p>
    <w:p w:rsidR="00E03CAA" w:rsidRDefault="00E03CAA" w:rsidP="00E03CAA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Overseeing the financial performance of the school, and making sure its money is well spent.</w:t>
      </w:r>
    </w:p>
    <w:p w:rsidR="00E03CAA" w:rsidRDefault="00E03CAA" w:rsidP="00E03CAA">
      <w:pPr>
        <w:pStyle w:val="NoSpacing"/>
        <w:rPr>
          <w:rFonts w:ascii="Arial" w:hAnsi="Arial" w:cs="Arial"/>
        </w:rPr>
      </w:pPr>
    </w:p>
    <w:p w:rsidR="00323BA4" w:rsidRDefault="00323BA4" w:rsidP="00323BA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</w:t>
      </w:r>
    </w:p>
    <w:p w:rsidR="00323BA4" w:rsidRDefault="00323BA4" w:rsidP="00323BA4">
      <w:pPr>
        <w:pStyle w:val="NoSpacing"/>
        <w:rPr>
          <w:rFonts w:ascii="Arial" w:hAnsi="Arial" w:cs="Arial"/>
          <w:b/>
        </w:rPr>
      </w:pPr>
    </w:p>
    <w:p w:rsidR="00323BA4" w:rsidRPr="00423CDE" w:rsidRDefault="00323BA4" w:rsidP="00323BA4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Diocese of Durham Educational Trust</w:t>
      </w:r>
    </w:p>
    <w:p w:rsidR="00323BA4" w:rsidRPr="00423CDE" w:rsidRDefault="00323BA4" w:rsidP="00323BA4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Bishop of Durham being a corporation sole</w:t>
      </w:r>
    </w:p>
    <w:p w:rsidR="00323BA4" w:rsidRPr="00423CDE" w:rsidRDefault="00323BA4" w:rsidP="00323BA4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Archdeacon of Sunderland</w:t>
      </w:r>
    </w:p>
    <w:p w:rsidR="00323BA4" w:rsidRDefault="00323BA4" w:rsidP="00323BA4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Chair of Directors</w:t>
      </w:r>
    </w:p>
    <w:p w:rsidR="00323BA4" w:rsidRDefault="00323BA4" w:rsidP="00323BA4">
      <w:pPr>
        <w:pStyle w:val="NoSpacing"/>
        <w:rPr>
          <w:rFonts w:ascii="Arial" w:hAnsi="Arial" w:cs="Arial"/>
          <w:b/>
        </w:rPr>
      </w:pPr>
    </w:p>
    <w:p w:rsidR="00323BA4" w:rsidRDefault="00323BA4" w:rsidP="00323BA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Composition of the Directors </w:t>
      </w:r>
    </w:p>
    <w:p w:rsidR="00323BA4" w:rsidRDefault="00323BA4" w:rsidP="00323BA4">
      <w:pPr>
        <w:pStyle w:val="NoSpacing"/>
        <w:rPr>
          <w:rFonts w:ascii="Arial" w:hAnsi="Arial" w:cs="Arial"/>
          <w:b/>
        </w:rPr>
      </w:pPr>
    </w:p>
    <w:p w:rsidR="00323BA4" w:rsidRDefault="00323BA4" w:rsidP="00323BA4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6 nominated by The Durham Diocesan Board of Education</w:t>
      </w:r>
    </w:p>
    <w:p w:rsidR="00323BA4" w:rsidRDefault="00323BA4" w:rsidP="00323BA4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1 nominated by the Parochial Church Council (PCC) of All Saints, South Shields</w:t>
      </w:r>
    </w:p>
    <w:p w:rsidR="00323BA4" w:rsidRDefault="00323BA4" w:rsidP="00323BA4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 Incumbent or Priest in Charge of All Saints’ South Shields Team Ministry</w:t>
      </w:r>
    </w:p>
    <w:p w:rsidR="00323BA4" w:rsidRDefault="00323BA4" w:rsidP="00323BA4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2 staff</w:t>
      </w:r>
    </w:p>
    <w:p w:rsidR="00323BA4" w:rsidRPr="00423CDE" w:rsidRDefault="00323BA4" w:rsidP="00323BA4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 Principal</w:t>
      </w:r>
    </w:p>
    <w:p w:rsidR="00323BA4" w:rsidRDefault="00323BA4" w:rsidP="00323BA4">
      <w:pPr>
        <w:pStyle w:val="NoSpacing"/>
        <w:rPr>
          <w:rFonts w:ascii="Arial" w:hAnsi="Arial" w:cs="Arial"/>
          <w:b/>
        </w:rPr>
      </w:pPr>
    </w:p>
    <w:p w:rsidR="00323BA4" w:rsidRDefault="00323BA4" w:rsidP="00323BA4">
      <w:pPr>
        <w:pStyle w:val="NoSpacing"/>
        <w:rPr>
          <w:rFonts w:ascii="Arial" w:hAnsi="Arial" w:cs="Arial"/>
          <w:b/>
        </w:rPr>
      </w:pPr>
    </w:p>
    <w:p w:rsidR="00323BA4" w:rsidRDefault="00323BA4" w:rsidP="00323BA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Composition of the Local Governing Board</w:t>
      </w:r>
    </w:p>
    <w:p w:rsidR="00323BA4" w:rsidRDefault="00323BA4" w:rsidP="00323BA4">
      <w:pPr>
        <w:pStyle w:val="NoSpacing"/>
        <w:rPr>
          <w:rFonts w:ascii="Arial" w:hAnsi="Arial" w:cs="Arial"/>
          <w:b/>
        </w:rPr>
      </w:pPr>
    </w:p>
    <w:p w:rsidR="00323BA4" w:rsidRDefault="00323BA4" w:rsidP="00323BA4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Community </w:t>
      </w:r>
    </w:p>
    <w:p w:rsidR="00323BA4" w:rsidRDefault="00323BA4" w:rsidP="00323BA4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2 Staff</w:t>
      </w:r>
    </w:p>
    <w:p w:rsidR="00323BA4" w:rsidRDefault="00323BA4" w:rsidP="00323BA4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2 Parents</w:t>
      </w:r>
    </w:p>
    <w:p w:rsidR="00323BA4" w:rsidRDefault="00323BA4" w:rsidP="00323BA4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Principal</w:t>
      </w:r>
    </w:p>
    <w:p w:rsidR="00323BA4" w:rsidRDefault="00323BA4" w:rsidP="00323BA4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8 Foundation</w:t>
      </w:r>
    </w:p>
    <w:p w:rsidR="00323BA4" w:rsidRDefault="00323BA4" w:rsidP="00323BA4">
      <w:pPr>
        <w:pStyle w:val="NoSpacing"/>
        <w:ind w:left="720"/>
        <w:rPr>
          <w:rFonts w:ascii="Arial" w:hAnsi="Arial" w:cs="Arial"/>
        </w:rPr>
      </w:pPr>
    </w:p>
    <w:p w:rsidR="00323BA4" w:rsidRDefault="00323BA4" w:rsidP="00323BA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Committees of the Local Governing Board</w:t>
      </w:r>
    </w:p>
    <w:p w:rsidR="00323BA4" w:rsidRDefault="00323BA4" w:rsidP="00323BA4">
      <w:pPr>
        <w:pStyle w:val="NoSpacing"/>
        <w:rPr>
          <w:rFonts w:ascii="Arial" w:hAnsi="Arial" w:cs="Arial"/>
          <w:b/>
        </w:rPr>
      </w:pPr>
    </w:p>
    <w:p w:rsidR="00323BA4" w:rsidRDefault="00323BA4" w:rsidP="00323B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Staffing</w:t>
      </w:r>
    </w:p>
    <w:p w:rsidR="00323BA4" w:rsidRDefault="00323BA4" w:rsidP="00323B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Admissions</w:t>
      </w:r>
    </w:p>
    <w:p w:rsidR="00323BA4" w:rsidRDefault="00323BA4" w:rsidP="00323B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Finance, Buildings and Audit</w:t>
      </w:r>
    </w:p>
    <w:p w:rsidR="00323BA4" w:rsidRDefault="00323BA4" w:rsidP="00323B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Pupil Discipline and Complaints</w:t>
      </w:r>
    </w:p>
    <w:p w:rsidR="00323BA4" w:rsidRPr="00502887" w:rsidRDefault="00323BA4" w:rsidP="00323B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Appeals</w:t>
      </w:r>
    </w:p>
    <w:p w:rsidR="00323BA4" w:rsidRDefault="00323BA4" w:rsidP="00323B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 of Directors and Local Governing Board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Vice Chair of Directors and Local Governing Board</w:t>
      </w:r>
    </w:p>
    <w:p w:rsidR="00323BA4" w:rsidRDefault="00323BA4" w:rsidP="00323B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Mrs J Mulley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 D Pickersgill</w:t>
      </w:r>
      <w:r>
        <w:rPr>
          <w:rFonts w:ascii="Arial" w:hAnsi="Arial" w:cs="Arial"/>
        </w:rPr>
        <w:br w:type="page"/>
      </w:r>
    </w:p>
    <w:p w:rsidR="00E03CAA" w:rsidRDefault="00E03CAA">
      <w:pPr>
        <w:rPr>
          <w:rFonts w:ascii="Arial" w:hAnsi="Arial" w:cs="Arial"/>
          <w:b/>
        </w:rPr>
        <w:sectPr w:rsidR="00E03CAA" w:rsidSect="00E03C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2561"/>
        <w:gridCol w:w="2567"/>
        <w:gridCol w:w="2554"/>
        <w:gridCol w:w="2571"/>
        <w:gridCol w:w="2576"/>
      </w:tblGrid>
      <w:tr w:rsidR="00DB6AFB" w:rsidTr="00DB6AFB">
        <w:tc>
          <w:tcPr>
            <w:tcW w:w="2602" w:type="dxa"/>
          </w:tcPr>
          <w:p w:rsidR="00DB6AFB" w:rsidRPr="00DB6AFB" w:rsidRDefault="00DB6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2602" w:type="dxa"/>
          </w:tcPr>
          <w:p w:rsidR="00DB6AFB" w:rsidRPr="00DB6AFB" w:rsidRDefault="00DB6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602" w:type="dxa"/>
          </w:tcPr>
          <w:p w:rsidR="00DB6AFB" w:rsidRPr="00DB6AFB" w:rsidRDefault="00DB6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Appointing Body</w:t>
            </w:r>
          </w:p>
        </w:tc>
        <w:tc>
          <w:tcPr>
            <w:tcW w:w="2602" w:type="dxa"/>
          </w:tcPr>
          <w:p w:rsidR="00DB6AFB" w:rsidRPr="002F5B0F" w:rsidRDefault="00DB6AFB" w:rsidP="00C31BE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Terms of Office</w:t>
            </w:r>
          </w:p>
        </w:tc>
        <w:tc>
          <w:tcPr>
            <w:tcW w:w="2603" w:type="dxa"/>
          </w:tcPr>
          <w:p w:rsidR="00DB6AFB" w:rsidRPr="002F5B0F" w:rsidRDefault="00DB6AFB" w:rsidP="00DB6AF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Committees (if associate member has voting rights)</w:t>
            </w:r>
          </w:p>
        </w:tc>
        <w:tc>
          <w:tcPr>
            <w:tcW w:w="2603" w:type="dxa"/>
          </w:tcPr>
          <w:p w:rsidR="00DB6AFB" w:rsidRPr="002F5B0F" w:rsidRDefault="00DB6AFB" w:rsidP="00C31BE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Official responsibility</w:t>
            </w:r>
          </w:p>
        </w:tc>
      </w:tr>
      <w:tr w:rsidR="00675103" w:rsidTr="00DB6AFB"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Stuart Bain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Member</w:t>
            </w: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Member</w:t>
            </w:r>
          </w:p>
        </w:tc>
        <w:tc>
          <w:tcPr>
            <w:tcW w:w="2602" w:type="dxa"/>
          </w:tcPr>
          <w:p w:rsidR="00675103" w:rsidRPr="002629D2" w:rsidRDefault="00675103" w:rsidP="00D639BA">
            <w:pPr>
              <w:rPr>
                <w:sz w:val="18"/>
                <w:szCs w:val="18"/>
              </w:rPr>
            </w:pPr>
          </w:p>
          <w:p w:rsidR="00675103" w:rsidRPr="002629D2" w:rsidRDefault="00675103" w:rsidP="00D639BA">
            <w:pPr>
              <w:rPr>
                <w:sz w:val="18"/>
                <w:szCs w:val="18"/>
              </w:rPr>
            </w:pPr>
            <w:r w:rsidRPr="002629D2">
              <w:rPr>
                <w:sz w:val="18"/>
                <w:szCs w:val="18"/>
              </w:rPr>
              <w:t>01/08/14</w:t>
            </w: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Member</w:t>
            </w:r>
          </w:p>
        </w:tc>
      </w:tr>
      <w:tr w:rsidR="00675103" w:rsidTr="00DB6AFB"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 Rev’d Paul Roger Butler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Member</w:t>
            </w:r>
          </w:p>
          <w:p w:rsidR="00675103" w:rsidRPr="00112E41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Member</w:t>
            </w:r>
          </w:p>
        </w:tc>
        <w:tc>
          <w:tcPr>
            <w:tcW w:w="2602" w:type="dxa"/>
          </w:tcPr>
          <w:p w:rsidR="00675103" w:rsidRPr="002629D2" w:rsidRDefault="00675103" w:rsidP="00D639BA">
            <w:pPr>
              <w:rPr>
                <w:sz w:val="18"/>
                <w:szCs w:val="18"/>
              </w:rPr>
            </w:pPr>
          </w:p>
          <w:p w:rsidR="00675103" w:rsidRPr="002629D2" w:rsidRDefault="00675103" w:rsidP="00D639BA">
            <w:pPr>
              <w:rPr>
                <w:sz w:val="18"/>
                <w:szCs w:val="18"/>
              </w:rPr>
            </w:pPr>
            <w:r w:rsidRPr="002629D2">
              <w:rPr>
                <w:sz w:val="18"/>
                <w:szCs w:val="18"/>
              </w:rPr>
              <w:t>01/08/14</w:t>
            </w: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Member</w:t>
            </w:r>
          </w:p>
        </w:tc>
      </w:tr>
      <w:tr w:rsidR="00675103" w:rsidTr="00DB6AFB"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Jean Mulley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323B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Member</w:t>
            </w:r>
          </w:p>
          <w:p w:rsidR="00675103" w:rsidRDefault="00675103" w:rsidP="00323B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Academy Director</w:t>
            </w:r>
          </w:p>
          <w:p w:rsidR="00675103" w:rsidRDefault="00675103" w:rsidP="00323B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675103" w:rsidRPr="00112E41" w:rsidRDefault="00675103" w:rsidP="00323B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Durham Diocesan Board of Education (Foundation)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Pr="002629D2" w:rsidRDefault="00675103" w:rsidP="00D639BA">
            <w:pPr>
              <w:rPr>
                <w:sz w:val="18"/>
                <w:szCs w:val="18"/>
              </w:rPr>
            </w:pPr>
          </w:p>
          <w:p w:rsidR="00675103" w:rsidRPr="002629D2" w:rsidRDefault="00675103" w:rsidP="00D639BA">
            <w:pPr>
              <w:rPr>
                <w:sz w:val="18"/>
                <w:szCs w:val="18"/>
              </w:rPr>
            </w:pPr>
            <w:r w:rsidRPr="002629D2">
              <w:rPr>
                <w:sz w:val="18"/>
                <w:szCs w:val="18"/>
              </w:rPr>
              <w:t>01/08/14 to 02/11/16</w:t>
            </w:r>
          </w:p>
        </w:tc>
        <w:tc>
          <w:tcPr>
            <w:tcW w:w="2603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Staffing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Admissions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Finance, Buildings and Audit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Admissions</w:t>
            </w:r>
          </w:p>
        </w:tc>
        <w:tc>
          <w:tcPr>
            <w:tcW w:w="2603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Member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of Directors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of Local Governing Board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of Staffing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of Admissions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103" w:rsidTr="00DB6AFB"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Karen All</w:t>
            </w:r>
            <w:r w:rsidR="005B02C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675103" w:rsidRPr="00112E41" w:rsidRDefault="00675103" w:rsidP="00323B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323B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Academy Director </w:t>
            </w:r>
          </w:p>
          <w:p w:rsidR="00675103" w:rsidRDefault="00675103" w:rsidP="00323B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675103" w:rsidRPr="00112E41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Durham Diocesan Board of Education (Foundation)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Pr="002629D2" w:rsidRDefault="00675103" w:rsidP="00D639BA">
            <w:pPr>
              <w:rPr>
                <w:sz w:val="18"/>
                <w:szCs w:val="18"/>
              </w:rPr>
            </w:pPr>
          </w:p>
          <w:p w:rsidR="00675103" w:rsidRPr="002629D2" w:rsidRDefault="00675103" w:rsidP="00D639BA">
            <w:pPr>
              <w:rPr>
                <w:sz w:val="18"/>
                <w:szCs w:val="18"/>
              </w:rPr>
            </w:pPr>
            <w:r w:rsidRPr="002629D2">
              <w:rPr>
                <w:sz w:val="18"/>
                <w:szCs w:val="18"/>
              </w:rPr>
              <w:t>01/08/14 to 23/01/19</w:t>
            </w:r>
          </w:p>
        </w:tc>
        <w:tc>
          <w:tcPr>
            <w:tcW w:w="2603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103" w:rsidTr="00DB6AFB"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Elizabeth Clayton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323B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Academy Director </w:t>
            </w:r>
          </w:p>
          <w:p w:rsidR="00675103" w:rsidRDefault="00675103" w:rsidP="00323B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675103" w:rsidRPr="00112E41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Durham Diocesan Board of Education (Foundation)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Pr="002629D2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2629D2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9D2">
              <w:rPr>
                <w:rFonts w:ascii="Arial" w:hAnsi="Arial" w:cs="Arial"/>
                <w:sz w:val="18"/>
                <w:szCs w:val="18"/>
              </w:rPr>
              <w:t>01/08/14 to 02/03/17</w:t>
            </w:r>
          </w:p>
        </w:tc>
        <w:tc>
          <w:tcPr>
            <w:tcW w:w="2603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103" w:rsidTr="00DB6AFB"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 Pickersgill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323B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Academy Director </w:t>
            </w:r>
          </w:p>
          <w:p w:rsidR="00675103" w:rsidRDefault="00675103" w:rsidP="00323B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675103" w:rsidRPr="00112E41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Durham Diocesan Board of Education (Foundation)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01/08/14 to 10/11/17</w:t>
            </w:r>
          </w:p>
        </w:tc>
        <w:tc>
          <w:tcPr>
            <w:tcW w:w="2603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Staffing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Admissions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Finance, Buildings and Audit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Admissions</w:t>
            </w:r>
          </w:p>
        </w:tc>
        <w:tc>
          <w:tcPr>
            <w:tcW w:w="2603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 Chair of Directors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 Chair of Local Governing Board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of Finance, Buildings and Audit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103" w:rsidTr="00DB6AFB"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 Mervyn  Thompson</w:t>
            </w:r>
          </w:p>
          <w:p w:rsidR="00675103" w:rsidRPr="00112E41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Incumbent</w:t>
            </w: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Academy Director</w:t>
            </w: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675103" w:rsidRPr="00112E41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virtue of position</w:t>
            </w: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01/08/14</w:t>
            </w: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103" w:rsidTr="00DB6AFB"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Lynne Davison</w:t>
            </w:r>
          </w:p>
          <w:p w:rsidR="00675103" w:rsidRPr="00112E41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 Governor </w:t>
            </w:r>
          </w:p>
          <w:p w:rsidR="00675103" w:rsidRPr="00112E41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(elected)</w:t>
            </w: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27/10/14 to 26/10/18</w:t>
            </w:r>
          </w:p>
        </w:tc>
        <w:tc>
          <w:tcPr>
            <w:tcW w:w="2603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Finance, Buildings and Audit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103" w:rsidTr="00DB6AFB"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 Gedling</w:t>
            </w:r>
          </w:p>
          <w:p w:rsidR="00675103" w:rsidRPr="00112E41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PCC</w:t>
            </w: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Academy Director</w:t>
            </w: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PCC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(Foundation)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01/08/14 to 02/11/16</w:t>
            </w:r>
          </w:p>
        </w:tc>
        <w:tc>
          <w:tcPr>
            <w:tcW w:w="2603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Staffing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Finance, Buildings and Audit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Admissions</w:t>
            </w:r>
          </w:p>
        </w:tc>
        <w:tc>
          <w:tcPr>
            <w:tcW w:w="2603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103" w:rsidTr="00DB6AFB"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Rebecca Hall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</w:t>
            </w: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Academy Director</w:t>
            </w: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675103" w:rsidRPr="00112E41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01/08/14 to 05/11/16</w:t>
            </w: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103" w:rsidTr="00DB6AFB"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Deborah Tough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</w:t>
            </w: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Academy Director</w:t>
            </w: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675103" w:rsidRPr="00112E41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01/08/14 to 05/11/16</w:t>
            </w: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103" w:rsidTr="00DB6AFB"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Thomas Pigott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Governor</w:t>
            </w:r>
          </w:p>
          <w:p w:rsidR="00675103" w:rsidRPr="00112E41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Academy Trust</w:t>
            </w: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02/10/14 to 01/10/18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Staffing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Admissions</w:t>
            </w: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103" w:rsidTr="00DB6AFB"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Tina Murphy</w:t>
            </w:r>
          </w:p>
          <w:p w:rsidR="00675103" w:rsidRPr="00112E41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Principal</w:t>
            </w:r>
          </w:p>
          <w:p w:rsidR="00675103" w:rsidRPr="00112E41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virtue of position</w:t>
            </w: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01/08/14</w:t>
            </w:r>
          </w:p>
        </w:tc>
        <w:tc>
          <w:tcPr>
            <w:tcW w:w="2603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Staffing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Finance, Buildings and Audit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Admissions</w:t>
            </w: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103" w:rsidTr="00DB6AFB"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Marie-Therese Mayne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Academy Director </w:t>
            </w:r>
          </w:p>
          <w:p w:rsidR="00675103" w:rsidRDefault="00675103" w:rsidP="0067510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</w:p>
          <w:p w:rsidR="00675103" w:rsidRDefault="00675103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Durham Diocesan Board of Education (Foundation)</w:t>
            </w:r>
          </w:p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75103" w:rsidRPr="00112E41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01/08/14 to </w:t>
            </w:r>
            <w:r w:rsidRPr="00E16F8E">
              <w:rPr>
                <w:rFonts w:ascii="Arial" w:hAnsi="Arial" w:cs="Arial"/>
                <w:sz w:val="18"/>
                <w:szCs w:val="18"/>
                <w:highlight w:val="yellow"/>
              </w:rPr>
              <w:t>10/03/15</w:t>
            </w:r>
          </w:p>
        </w:tc>
        <w:tc>
          <w:tcPr>
            <w:tcW w:w="2603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:rsidR="00675103" w:rsidRDefault="00675103" w:rsidP="00D639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3CAA" w:rsidRDefault="00E03CAA">
      <w:pPr>
        <w:sectPr w:rsidR="00E03CAA" w:rsidSect="00E03CA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81C1C" w:rsidRDefault="000204CE" w:rsidP="00D81C1C">
      <w:pPr>
        <w:pStyle w:val="NoSpacing"/>
        <w:rPr>
          <w:b/>
        </w:rPr>
      </w:pPr>
      <w:r>
        <w:rPr>
          <w:b/>
        </w:rPr>
        <w:lastRenderedPageBreak/>
        <w:t>Attendance 2014/15</w:t>
      </w:r>
    </w:p>
    <w:p w:rsidR="000204CE" w:rsidRDefault="000204CE" w:rsidP="00D81C1C">
      <w:pPr>
        <w:pStyle w:val="NoSpacing"/>
        <w:rPr>
          <w:b/>
        </w:rPr>
      </w:pPr>
    </w:p>
    <w:p w:rsidR="000204CE" w:rsidRDefault="00CC2D04" w:rsidP="00D81C1C">
      <w:pPr>
        <w:pStyle w:val="NoSpacing"/>
        <w:rPr>
          <w:b/>
        </w:rPr>
      </w:pPr>
      <w:r>
        <w:rPr>
          <w:noProof/>
          <w:lang w:eastAsia="en-GB"/>
        </w:rPr>
        <w:drawing>
          <wp:inline distT="0" distB="0" distL="0" distR="0" wp14:anchorId="79D1C1EC" wp14:editId="3CA525A7">
            <wp:extent cx="5943600" cy="38766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2D04" w:rsidRDefault="00CC2D04" w:rsidP="00D81C1C">
      <w:pPr>
        <w:pStyle w:val="NoSpacing"/>
        <w:rPr>
          <w:b/>
        </w:rPr>
      </w:pPr>
    </w:p>
    <w:p w:rsidR="00CC2D04" w:rsidRDefault="00CC2D04" w:rsidP="00D81C1C">
      <w:pPr>
        <w:pStyle w:val="NoSpacing"/>
        <w:rPr>
          <w:b/>
        </w:rPr>
      </w:pPr>
    </w:p>
    <w:p w:rsidR="00CC2D04" w:rsidRDefault="00CC2D04" w:rsidP="00D81C1C">
      <w:pPr>
        <w:pStyle w:val="NoSpacing"/>
        <w:rPr>
          <w:b/>
        </w:rPr>
      </w:pPr>
      <w:r>
        <w:rPr>
          <w:noProof/>
          <w:lang w:eastAsia="en-GB"/>
        </w:rPr>
        <w:drawing>
          <wp:inline distT="0" distB="0" distL="0" distR="0" wp14:anchorId="05A37F10" wp14:editId="06A44615">
            <wp:extent cx="5943600" cy="387667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2D04" w:rsidRDefault="00CC2D04" w:rsidP="00D81C1C">
      <w:pPr>
        <w:pStyle w:val="NoSpacing"/>
        <w:rPr>
          <w:b/>
        </w:rPr>
      </w:pPr>
    </w:p>
    <w:p w:rsidR="00CC2D04" w:rsidRDefault="00CC2D04" w:rsidP="00D81C1C">
      <w:pPr>
        <w:pStyle w:val="NoSpacing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00732E33" wp14:editId="1080621F">
            <wp:extent cx="5943600" cy="387667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04CE" w:rsidRDefault="000204CE" w:rsidP="00D81C1C">
      <w:pPr>
        <w:pStyle w:val="NoSpacing"/>
        <w:rPr>
          <w:b/>
        </w:rPr>
      </w:pPr>
    </w:p>
    <w:p w:rsidR="000204CE" w:rsidRDefault="000204CE" w:rsidP="00D81C1C">
      <w:pPr>
        <w:pStyle w:val="NoSpacing"/>
        <w:rPr>
          <w:b/>
        </w:rPr>
      </w:pPr>
    </w:p>
    <w:p w:rsidR="0011179C" w:rsidRDefault="0011179C" w:rsidP="00D81C1C">
      <w:pPr>
        <w:pStyle w:val="NoSpacing"/>
        <w:rPr>
          <w:b/>
        </w:rPr>
      </w:pPr>
    </w:p>
    <w:p w:rsidR="0011179C" w:rsidRDefault="0011179C" w:rsidP="00634DD3">
      <w:pPr>
        <w:rPr>
          <w:rFonts w:ascii="Arial" w:hAnsi="Arial" w:cs="Arial"/>
        </w:rPr>
      </w:pPr>
    </w:p>
    <w:sectPr w:rsidR="0011179C" w:rsidSect="00E03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57" w:rsidRDefault="005D0557" w:rsidP="002F5B0F">
      <w:pPr>
        <w:spacing w:after="0" w:line="240" w:lineRule="auto"/>
      </w:pPr>
      <w:r>
        <w:separator/>
      </w:r>
    </w:p>
  </w:endnote>
  <w:endnote w:type="continuationSeparator" w:id="0">
    <w:p w:rsidR="005D0557" w:rsidRDefault="005D0557" w:rsidP="002F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57" w:rsidRDefault="005D0557" w:rsidP="002F5B0F">
      <w:pPr>
        <w:spacing w:after="0" w:line="240" w:lineRule="auto"/>
      </w:pPr>
      <w:r>
        <w:separator/>
      </w:r>
    </w:p>
  </w:footnote>
  <w:footnote w:type="continuationSeparator" w:id="0">
    <w:p w:rsidR="005D0557" w:rsidRDefault="005D0557" w:rsidP="002F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7144"/>
    <w:multiLevelType w:val="hybridMultilevel"/>
    <w:tmpl w:val="15B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144B"/>
    <w:multiLevelType w:val="hybridMultilevel"/>
    <w:tmpl w:val="80A6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336E"/>
    <w:multiLevelType w:val="hybridMultilevel"/>
    <w:tmpl w:val="9834A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446D7"/>
    <w:multiLevelType w:val="hybridMultilevel"/>
    <w:tmpl w:val="E03E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E42FE"/>
    <w:multiLevelType w:val="hybridMultilevel"/>
    <w:tmpl w:val="BAF6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71478"/>
    <w:multiLevelType w:val="hybridMultilevel"/>
    <w:tmpl w:val="FBD6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F28DC"/>
    <w:multiLevelType w:val="hybridMultilevel"/>
    <w:tmpl w:val="5CD02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B1488"/>
    <w:multiLevelType w:val="hybridMultilevel"/>
    <w:tmpl w:val="D536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36EF2"/>
    <w:multiLevelType w:val="hybridMultilevel"/>
    <w:tmpl w:val="EDDC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2"/>
    <w:rsid w:val="000125DE"/>
    <w:rsid w:val="000204CE"/>
    <w:rsid w:val="000758DA"/>
    <w:rsid w:val="0011179C"/>
    <w:rsid w:val="00112E41"/>
    <w:rsid w:val="00145673"/>
    <w:rsid w:val="001E6C2E"/>
    <w:rsid w:val="00262112"/>
    <w:rsid w:val="002F005A"/>
    <w:rsid w:val="002F5B0F"/>
    <w:rsid w:val="00305CFA"/>
    <w:rsid w:val="00323BA4"/>
    <w:rsid w:val="003543C7"/>
    <w:rsid w:val="0035602C"/>
    <w:rsid w:val="00374DB1"/>
    <w:rsid w:val="003A1A6C"/>
    <w:rsid w:val="003E7AAF"/>
    <w:rsid w:val="00463EC9"/>
    <w:rsid w:val="004E7F09"/>
    <w:rsid w:val="00552A1B"/>
    <w:rsid w:val="005B02CE"/>
    <w:rsid w:val="005C67F9"/>
    <w:rsid w:val="005D0557"/>
    <w:rsid w:val="005D35E8"/>
    <w:rsid w:val="005D7DF5"/>
    <w:rsid w:val="005F1DB4"/>
    <w:rsid w:val="0061386E"/>
    <w:rsid w:val="00622944"/>
    <w:rsid w:val="00634DD3"/>
    <w:rsid w:val="00675103"/>
    <w:rsid w:val="00727B6D"/>
    <w:rsid w:val="007A1398"/>
    <w:rsid w:val="008264BD"/>
    <w:rsid w:val="00826833"/>
    <w:rsid w:val="00831F4A"/>
    <w:rsid w:val="0088258A"/>
    <w:rsid w:val="00885A6D"/>
    <w:rsid w:val="008D7312"/>
    <w:rsid w:val="008F293B"/>
    <w:rsid w:val="00971075"/>
    <w:rsid w:val="00AE03A3"/>
    <w:rsid w:val="00AF1452"/>
    <w:rsid w:val="00AF296F"/>
    <w:rsid w:val="00BE3987"/>
    <w:rsid w:val="00C1637F"/>
    <w:rsid w:val="00CC2D04"/>
    <w:rsid w:val="00D77677"/>
    <w:rsid w:val="00D81C1C"/>
    <w:rsid w:val="00D9781F"/>
    <w:rsid w:val="00DB6AFB"/>
    <w:rsid w:val="00E010A5"/>
    <w:rsid w:val="00E03CAA"/>
    <w:rsid w:val="00E16EF3"/>
    <w:rsid w:val="00E571F3"/>
    <w:rsid w:val="00EA6906"/>
    <w:rsid w:val="00EA799E"/>
    <w:rsid w:val="00F70B10"/>
    <w:rsid w:val="00FA528E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38C66-4EF5-4F8A-8E9D-87E21E38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0F"/>
  </w:style>
  <w:style w:type="paragraph" w:styleId="Footer">
    <w:name w:val="footer"/>
    <w:basedOn w:val="Normal"/>
    <w:link w:val="Foot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0F"/>
  </w:style>
  <w:style w:type="paragraph" w:styleId="NoSpacing">
    <w:name w:val="No Spacing"/>
    <w:uiPriority w:val="1"/>
    <w:qFormat/>
    <w:rsid w:val="002F5B0F"/>
    <w:pPr>
      <w:spacing w:after="0" w:line="240" w:lineRule="auto"/>
    </w:pPr>
  </w:style>
  <w:style w:type="table" w:styleId="TableGrid">
    <w:name w:val="Table Grid"/>
    <w:basedOn w:val="TableNormal"/>
    <w:uiPriority w:val="59"/>
    <w:rsid w:val="002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FGB</a:t>
            </a:r>
            <a:r>
              <a:rPr lang="en-GB" baseline="0"/>
              <a:t> Chart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change'!$C$5:$C$7</c:f>
              <c:strCache>
                <c:ptCount val="1"/>
                <c:pt idx="0">
                  <c:v>Total Absent</c:v>
                </c:pt>
              </c:strCache>
            </c:strRef>
          </c:tx>
          <c:spPr>
            <a:solidFill>
              <a:srgbClr val="00B0F0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invertIfNegative val="0"/>
          <c:cat>
            <c:multiLvlStrRef>
              <c:f>'data sheet dont change'!$A$8:$B$27</c:f>
              <c:multiLvlStrCache>
                <c:ptCount val="20"/>
                <c:lvl>
                  <c:pt idx="0">
                    <c:v>Allen</c:v>
                  </c:pt>
                  <c:pt idx="1">
                    <c:v>Clayton</c:v>
                  </c:pt>
                  <c:pt idx="2">
                    <c:v>Mulley</c:v>
                  </c:pt>
                  <c:pt idx="3">
                    <c:v>Pickersgill</c:v>
                  </c:pt>
                  <c:pt idx="4">
                    <c:v>Thompson</c:v>
                  </c:pt>
                  <c:pt idx="5">
                    <c:v>0</c:v>
                  </c:pt>
                  <c:pt idx="6">
                    <c:v>Davison</c:v>
                  </c:pt>
                  <c:pt idx="7">
                    <c:v>0</c:v>
                  </c:pt>
                  <c:pt idx="8">
                    <c:v>Gedling</c:v>
                  </c:pt>
                  <c:pt idx="9">
                    <c:v>Hall</c:v>
                  </c:pt>
                  <c:pt idx="10">
                    <c:v>Tough</c:v>
                  </c:pt>
                  <c:pt idx="11">
                    <c:v>Pigott</c:v>
                  </c:pt>
                  <c:pt idx="12">
                    <c:v>0</c:v>
                  </c:pt>
                  <c:pt idx="13">
                    <c:v>Murphy</c:v>
                  </c:pt>
                  <c:pt idx="14">
                    <c:v>Mayne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Mrs K </c:v>
                  </c:pt>
                  <c:pt idx="1">
                    <c:v>Mrs E</c:v>
                  </c:pt>
                  <c:pt idx="2">
                    <c:v>Mrs J</c:v>
                  </c:pt>
                  <c:pt idx="3">
                    <c:v>Mr D</c:v>
                  </c:pt>
                  <c:pt idx="4">
                    <c:v>Rev M </c:v>
                  </c:pt>
                  <c:pt idx="5">
                    <c:v>0</c:v>
                  </c:pt>
                  <c:pt idx="6">
                    <c:v>Ms L</c:v>
                  </c:pt>
                  <c:pt idx="7">
                    <c:v>0</c:v>
                  </c:pt>
                  <c:pt idx="8">
                    <c:v>Mrs A </c:v>
                  </c:pt>
                  <c:pt idx="9">
                    <c:v>Miss R</c:v>
                  </c:pt>
                  <c:pt idx="10">
                    <c:v>Ms D</c:v>
                  </c:pt>
                  <c:pt idx="11">
                    <c:v>Mr T</c:v>
                  </c:pt>
                  <c:pt idx="12">
                    <c:v>0</c:v>
                  </c:pt>
                  <c:pt idx="13">
                    <c:v>Mrs T</c:v>
                  </c:pt>
                  <c:pt idx="14">
                    <c:v>Miss MT 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change'!$C$8:$C$27</c:f>
              <c:numCache>
                <c:formatCode>General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'data sheet dont change'!$D$5:$D$7</c:f>
              <c:strCache>
                <c:ptCount val="1"/>
                <c:pt idx="0">
                  <c:v>Apology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multiLvlStrRef>
              <c:f>'data sheet dont change'!$A$8:$B$27</c:f>
              <c:multiLvlStrCache>
                <c:ptCount val="20"/>
                <c:lvl>
                  <c:pt idx="0">
                    <c:v>Allen</c:v>
                  </c:pt>
                  <c:pt idx="1">
                    <c:v>Clayton</c:v>
                  </c:pt>
                  <c:pt idx="2">
                    <c:v>Mulley</c:v>
                  </c:pt>
                  <c:pt idx="3">
                    <c:v>Pickersgill</c:v>
                  </c:pt>
                  <c:pt idx="4">
                    <c:v>Thompson</c:v>
                  </c:pt>
                  <c:pt idx="5">
                    <c:v>0</c:v>
                  </c:pt>
                  <c:pt idx="6">
                    <c:v>Davison</c:v>
                  </c:pt>
                  <c:pt idx="7">
                    <c:v>0</c:v>
                  </c:pt>
                  <c:pt idx="8">
                    <c:v>Gedling</c:v>
                  </c:pt>
                  <c:pt idx="9">
                    <c:v>Hall</c:v>
                  </c:pt>
                  <c:pt idx="10">
                    <c:v>Tough</c:v>
                  </c:pt>
                  <c:pt idx="11">
                    <c:v>Pigott</c:v>
                  </c:pt>
                  <c:pt idx="12">
                    <c:v>0</c:v>
                  </c:pt>
                  <c:pt idx="13">
                    <c:v>Murphy</c:v>
                  </c:pt>
                  <c:pt idx="14">
                    <c:v>Mayne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Mrs K </c:v>
                  </c:pt>
                  <c:pt idx="1">
                    <c:v>Mrs E</c:v>
                  </c:pt>
                  <c:pt idx="2">
                    <c:v>Mrs J</c:v>
                  </c:pt>
                  <c:pt idx="3">
                    <c:v>Mr D</c:v>
                  </c:pt>
                  <c:pt idx="4">
                    <c:v>Rev M </c:v>
                  </c:pt>
                  <c:pt idx="5">
                    <c:v>0</c:v>
                  </c:pt>
                  <c:pt idx="6">
                    <c:v>Ms L</c:v>
                  </c:pt>
                  <c:pt idx="7">
                    <c:v>0</c:v>
                  </c:pt>
                  <c:pt idx="8">
                    <c:v>Mrs A </c:v>
                  </c:pt>
                  <c:pt idx="9">
                    <c:v>Miss R</c:v>
                  </c:pt>
                  <c:pt idx="10">
                    <c:v>Ms D</c:v>
                  </c:pt>
                  <c:pt idx="11">
                    <c:v>Mr T</c:v>
                  </c:pt>
                  <c:pt idx="12">
                    <c:v>0</c:v>
                  </c:pt>
                  <c:pt idx="13">
                    <c:v>Mrs T</c:v>
                  </c:pt>
                  <c:pt idx="14">
                    <c:v>Miss MT 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change'!$D$8:$D$27</c:f>
              <c:numCache>
                <c:formatCode>General</c:formatCode>
                <c:ptCount val="20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3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'data sheet dont change'!$E$5:$E$7</c:f>
              <c:strCache>
                <c:ptCount val="1"/>
                <c:pt idx="0">
                  <c:v>Attendance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'data sheet dont change'!$A$8:$B$27</c:f>
              <c:multiLvlStrCache>
                <c:ptCount val="20"/>
                <c:lvl>
                  <c:pt idx="0">
                    <c:v>Allen</c:v>
                  </c:pt>
                  <c:pt idx="1">
                    <c:v>Clayton</c:v>
                  </c:pt>
                  <c:pt idx="2">
                    <c:v>Mulley</c:v>
                  </c:pt>
                  <c:pt idx="3">
                    <c:v>Pickersgill</c:v>
                  </c:pt>
                  <c:pt idx="4">
                    <c:v>Thompson</c:v>
                  </c:pt>
                  <c:pt idx="5">
                    <c:v>0</c:v>
                  </c:pt>
                  <c:pt idx="6">
                    <c:v>Davison</c:v>
                  </c:pt>
                  <c:pt idx="7">
                    <c:v>0</c:v>
                  </c:pt>
                  <c:pt idx="8">
                    <c:v>Gedling</c:v>
                  </c:pt>
                  <c:pt idx="9">
                    <c:v>Hall</c:v>
                  </c:pt>
                  <c:pt idx="10">
                    <c:v>Tough</c:v>
                  </c:pt>
                  <c:pt idx="11">
                    <c:v>Pigott</c:v>
                  </c:pt>
                  <c:pt idx="12">
                    <c:v>0</c:v>
                  </c:pt>
                  <c:pt idx="13">
                    <c:v>Murphy</c:v>
                  </c:pt>
                  <c:pt idx="14">
                    <c:v>Mayne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Mrs K </c:v>
                  </c:pt>
                  <c:pt idx="1">
                    <c:v>Mrs E</c:v>
                  </c:pt>
                  <c:pt idx="2">
                    <c:v>Mrs J</c:v>
                  </c:pt>
                  <c:pt idx="3">
                    <c:v>Mr D</c:v>
                  </c:pt>
                  <c:pt idx="4">
                    <c:v>Rev M </c:v>
                  </c:pt>
                  <c:pt idx="5">
                    <c:v>0</c:v>
                  </c:pt>
                  <c:pt idx="6">
                    <c:v>Ms L</c:v>
                  </c:pt>
                  <c:pt idx="7">
                    <c:v>0</c:v>
                  </c:pt>
                  <c:pt idx="8">
                    <c:v>Mrs A </c:v>
                  </c:pt>
                  <c:pt idx="9">
                    <c:v>Miss R</c:v>
                  </c:pt>
                  <c:pt idx="10">
                    <c:v>Ms D</c:v>
                  </c:pt>
                  <c:pt idx="11">
                    <c:v>Mr T</c:v>
                  </c:pt>
                  <c:pt idx="12">
                    <c:v>0</c:v>
                  </c:pt>
                  <c:pt idx="13">
                    <c:v>Mrs T</c:v>
                  </c:pt>
                  <c:pt idx="14">
                    <c:v>Miss MT 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change'!$E$8:$E$27</c:f>
              <c:numCache>
                <c:formatCode>General</c:formatCode>
                <c:ptCount val="20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7</c:v>
                </c:pt>
                <c:pt idx="9">
                  <c:v>6</c:v>
                </c:pt>
                <c:pt idx="10">
                  <c:v>7</c:v>
                </c:pt>
                <c:pt idx="11">
                  <c:v>4</c:v>
                </c:pt>
                <c:pt idx="12">
                  <c:v>0</c:v>
                </c:pt>
                <c:pt idx="13">
                  <c:v>7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3"/>
          <c:order val="3"/>
          <c:tx>
            <c:strRef>
              <c:f>'data sheet dont change'!$F$5:$F$7</c:f>
              <c:strCache>
                <c:ptCount val="1"/>
                <c:pt idx="0">
                  <c:v>Possible Attendance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multiLvlStrRef>
              <c:f>'data sheet dont change'!$A$8:$B$27</c:f>
              <c:multiLvlStrCache>
                <c:ptCount val="20"/>
                <c:lvl>
                  <c:pt idx="0">
                    <c:v>Allen</c:v>
                  </c:pt>
                  <c:pt idx="1">
                    <c:v>Clayton</c:v>
                  </c:pt>
                  <c:pt idx="2">
                    <c:v>Mulley</c:v>
                  </c:pt>
                  <c:pt idx="3">
                    <c:v>Pickersgill</c:v>
                  </c:pt>
                  <c:pt idx="4">
                    <c:v>Thompson</c:v>
                  </c:pt>
                  <c:pt idx="5">
                    <c:v>0</c:v>
                  </c:pt>
                  <c:pt idx="6">
                    <c:v>Davison</c:v>
                  </c:pt>
                  <c:pt idx="7">
                    <c:v>0</c:v>
                  </c:pt>
                  <c:pt idx="8">
                    <c:v>Gedling</c:v>
                  </c:pt>
                  <c:pt idx="9">
                    <c:v>Hall</c:v>
                  </c:pt>
                  <c:pt idx="10">
                    <c:v>Tough</c:v>
                  </c:pt>
                  <c:pt idx="11">
                    <c:v>Pigott</c:v>
                  </c:pt>
                  <c:pt idx="12">
                    <c:v>0</c:v>
                  </c:pt>
                  <c:pt idx="13">
                    <c:v>Murphy</c:v>
                  </c:pt>
                  <c:pt idx="14">
                    <c:v>Mayne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Mrs K </c:v>
                  </c:pt>
                  <c:pt idx="1">
                    <c:v>Mrs E</c:v>
                  </c:pt>
                  <c:pt idx="2">
                    <c:v>Mrs J</c:v>
                  </c:pt>
                  <c:pt idx="3">
                    <c:v>Mr D</c:v>
                  </c:pt>
                  <c:pt idx="4">
                    <c:v>Rev M </c:v>
                  </c:pt>
                  <c:pt idx="5">
                    <c:v>0</c:v>
                  </c:pt>
                  <c:pt idx="6">
                    <c:v>Ms L</c:v>
                  </c:pt>
                  <c:pt idx="7">
                    <c:v>0</c:v>
                  </c:pt>
                  <c:pt idx="8">
                    <c:v>Mrs A </c:v>
                  </c:pt>
                  <c:pt idx="9">
                    <c:v>Miss R</c:v>
                  </c:pt>
                  <c:pt idx="10">
                    <c:v>Ms D</c:v>
                  </c:pt>
                  <c:pt idx="11">
                    <c:v>Mr T</c:v>
                  </c:pt>
                  <c:pt idx="12">
                    <c:v>0</c:v>
                  </c:pt>
                  <c:pt idx="13">
                    <c:v>Mrs T</c:v>
                  </c:pt>
                  <c:pt idx="14">
                    <c:v>Miss MT 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change'!$F$8:$F$27</c:f>
              <c:numCache>
                <c:formatCode>General</c:formatCode>
                <c:ptCount val="20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5</c:v>
                </c:pt>
                <c:pt idx="12">
                  <c:v>0</c:v>
                </c:pt>
                <c:pt idx="13">
                  <c:v>7</c:v>
                </c:pt>
                <c:pt idx="14">
                  <c:v>4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7305128"/>
        <c:axId val="267306304"/>
      </c:barChart>
      <c:catAx>
        <c:axId val="267305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5400000" vert="horz"/>
          <a:lstStyle/>
          <a:p>
            <a:pPr>
              <a:defRPr/>
            </a:pPr>
            <a:endParaRPr lang="en-US"/>
          </a:p>
        </c:txPr>
        <c:crossAx val="267306304"/>
        <c:crosses val="autoZero"/>
        <c:auto val="1"/>
        <c:lblAlgn val="ctr"/>
        <c:lblOffset val="100"/>
        <c:noMultiLvlLbl val="0"/>
      </c:catAx>
      <c:valAx>
        <c:axId val="267306304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730512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Committees</a:t>
            </a:r>
            <a:r>
              <a:rPr lang="en-GB" baseline="0"/>
              <a:t> Chart</a:t>
            </a:r>
            <a:endParaRPr lang="en-GB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9779728527793617E-2"/>
          <c:y val="0.12599980573247516"/>
          <c:w val="0.94612214754171187"/>
          <c:h val="0.712829226147353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change'!$C$32</c:f>
              <c:strCache>
                <c:ptCount val="1"/>
                <c:pt idx="0">
                  <c:v>Total Absent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multiLvlStrRef>
              <c:f>'data sheet dont change'!$A$33:$B$52</c:f>
              <c:multiLvlStrCache>
                <c:ptCount val="20"/>
                <c:lvl>
                  <c:pt idx="0">
                    <c:v>Allen</c:v>
                  </c:pt>
                  <c:pt idx="1">
                    <c:v>Clayton</c:v>
                  </c:pt>
                  <c:pt idx="2">
                    <c:v>Mulley</c:v>
                  </c:pt>
                  <c:pt idx="3">
                    <c:v>Pickersgill</c:v>
                  </c:pt>
                  <c:pt idx="4">
                    <c:v>Thompson</c:v>
                  </c:pt>
                  <c:pt idx="5">
                    <c:v>0</c:v>
                  </c:pt>
                  <c:pt idx="6">
                    <c:v>Davison</c:v>
                  </c:pt>
                  <c:pt idx="7">
                    <c:v>0</c:v>
                  </c:pt>
                  <c:pt idx="8">
                    <c:v>Gedling</c:v>
                  </c:pt>
                  <c:pt idx="9">
                    <c:v>Hall</c:v>
                  </c:pt>
                  <c:pt idx="10">
                    <c:v>Tough</c:v>
                  </c:pt>
                  <c:pt idx="11">
                    <c:v>Pigott</c:v>
                  </c:pt>
                  <c:pt idx="12">
                    <c:v>0</c:v>
                  </c:pt>
                  <c:pt idx="13">
                    <c:v>Murphy</c:v>
                  </c:pt>
                  <c:pt idx="14">
                    <c:v>Mayne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Mrs K </c:v>
                  </c:pt>
                  <c:pt idx="1">
                    <c:v>Mrs E</c:v>
                  </c:pt>
                  <c:pt idx="2">
                    <c:v>Mrs J</c:v>
                  </c:pt>
                  <c:pt idx="3">
                    <c:v>Mr D</c:v>
                  </c:pt>
                  <c:pt idx="4">
                    <c:v>Rev M </c:v>
                  </c:pt>
                  <c:pt idx="5">
                    <c:v>0</c:v>
                  </c:pt>
                  <c:pt idx="6">
                    <c:v>Ms L</c:v>
                  </c:pt>
                  <c:pt idx="7">
                    <c:v>0</c:v>
                  </c:pt>
                  <c:pt idx="8">
                    <c:v>Mrs A </c:v>
                  </c:pt>
                  <c:pt idx="9">
                    <c:v>Miss R</c:v>
                  </c:pt>
                  <c:pt idx="10">
                    <c:v>Ms D</c:v>
                  </c:pt>
                  <c:pt idx="11">
                    <c:v>Mr T</c:v>
                  </c:pt>
                  <c:pt idx="12">
                    <c:v>0</c:v>
                  </c:pt>
                  <c:pt idx="13">
                    <c:v>Mrs T</c:v>
                  </c:pt>
                  <c:pt idx="14">
                    <c:v>Miss MT 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change'!$C$33:$C$52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'data sheet dont change'!$D$32</c:f>
              <c:strCache>
                <c:ptCount val="1"/>
                <c:pt idx="0">
                  <c:v>Apology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multiLvlStrRef>
              <c:f>'data sheet dont change'!$A$33:$B$52</c:f>
              <c:multiLvlStrCache>
                <c:ptCount val="20"/>
                <c:lvl>
                  <c:pt idx="0">
                    <c:v>Allen</c:v>
                  </c:pt>
                  <c:pt idx="1">
                    <c:v>Clayton</c:v>
                  </c:pt>
                  <c:pt idx="2">
                    <c:v>Mulley</c:v>
                  </c:pt>
                  <c:pt idx="3">
                    <c:v>Pickersgill</c:v>
                  </c:pt>
                  <c:pt idx="4">
                    <c:v>Thompson</c:v>
                  </c:pt>
                  <c:pt idx="5">
                    <c:v>0</c:v>
                  </c:pt>
                  <c:pt idx="6">
                    <c:v>Davison</c:v>
                  </c:pt>
                  <c:pt idx="7">
                    <c:v>0</c:v>
                  </c:pt>
                  <c:pt idx="8">
                    <c:v>Gedling</c:v>
                  </c:pt>
                  <c:pt idx="9">
                    <c:v>Hall</c:v>
                  </c:pt>
                  <c:pt idx="10">
                    <c:v>Tough</c:v>
                  </c:pt>
                  <c:pt idx="11">
                    <c:v>Pigott</c:v>
                  </c:pt>
                  <c:pt idx="12">
                    <c:v>0</c:v>
                  </c:pt>
                  <c:pt idx="13">
                    <c:v>Murphy</c:v>
                  </c:pt>
                  <c:pt idx="14">
                    <c:v>Mayne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Mrs K </c:v>
                  </c:pt>
                  <c:pt idx="1">
                    <c:v>Mrs E</c:v>
                  </c:pt>
                  <c:pt idx="2">
                    <c:v>Mrs J</c:v>
                  </c:pt>
                  <c:pt idx="3">
                    <c:v>Mr D</c:v>
                  </c:pt>
                  <c:pt idx="4">
                    <c:v>Rev M </c:v>
                  </c:pt>
                  <c:pt idx="5">
                    <c:v>0</c:v>
                  </c:pt>
                  <c:pt idx="6">
                    <c:v>Ms L</c:v>
                  </c:pt>
                  <c:pt idx="7">
                    <c:v>0</c:v>
                  </c:pt>
                  <c:pt idx="8">
                    <c:v>Mrs A </c:v>
                  </c:pt>
                  <c:pt idx="9">
                    <c:v>Miss R</c:v>
                  </c:pt>
                  <c:pt idx="10">
                    <c:v>Ms D</c:v>
                  </c:pt>
                  <c:pt idx="11">
                    <c:v>Mr T</c:v>
                  </c:pt>
                  <c:pt idx="12">
                    <c:v>0</c:v>
                  </c:pt>
                  <c:pt idx="13">
                    <c:v>Mrs T</c:v>
                  </c:pt>
                  <c:pt idx="14">
                    <c:v>Miss MT 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change'!$D$33:$D$52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'data sheet dont change'!$E$32</c:f>
              <c:strCache>
                <c:ptCount val="1"/>
                <c:pt idx="0">
                  <c:v>Attendance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'data sheet dont change'!$A$33:$B$52</c:f>
              <c:multiLvlStrCache>
                <c:ptCount val="20"/>
                <c:lvl>
                  <c:pt idx="0">
                    <c:v>Allen</c:v>
                  </c:pt>
                  <c:pt idx="1">
                    <c:v>Clayton</c:v>
                  </c:pt>
                  <c:pt idx="2">
                    <c:v>Mulley</c:v>
                  </c:pt>
                  <c:pt idx="3">
                    <c:v>Pickersgill</c:v>
                  </c:pt>
                  <c:pt idx="4">
                    <c:v>Thompson</c:v>
                  </c:pt>
                  <c:pt idx="5">
                    <c:v>0</c:v>
                  </c:pt>
                  <c:pt idx="6">
                    <c:v>Davison</c:v>
                  </c:pt>
                  <c:pt idx="7">
                    <c:v>0</c:v>
                  </c:pt>
                  <c:pt idx="8">
                    <c:v>Gedling</c:v>
                  </c:pt>
                  <c:pt idx="9">
                    <c:v>Hall</c:v>
                  </c:pt>
                  <c:pt idx="10">
                    <c:v>Tough</c:v>
                  </c:pt>
                  <c:pt idx="11">
                    <c:v>Pigott</c:v>
                  </c:pt>
                  <c:pt idx="12">
                    <c:v>0</c:v>
                  </c:pt>
                  <c:pt idx="13">
                    <c:v>Murphy</c:v>
                  </c:pt>
                  <c:pt idx="14">
                    <c:v>Mayne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Mrs K </c:v>
                  </c:pt>
                  <c:pt idx="1">
                    <c:v>Mrs E</c:v>
                  </c:pt>
                  <c:pt idx="2">
                    <c:v>Mrs J</c:v>
                  </c:pt>
                  <c:pt idx="3">
                    <c:v>Mr D</c:v>
                  </c:pt>
                  <c:pt idx="4">
                    <c:v>Rev M </c:v>
                  </c:pt>
                  <c:pt idx="5">
                    <c:v>0</c:v>
                  </c:pt>
                  <c:pt idx="6">
                    <c:v>Ms L</c:v>
                  </c:pt>
                  <c:pt idx="7">
                    <c:v>0</c:v>
                  </c:pt>
                  <c:pt idx="8">
                    <c:v>Mrs A </c:v>
                  </c:pt>
                  <c:pt idx="9">
                    <c:v>Miss R</c:v>
                  </c:pt>
                  <c:pt idx="10">
                    <c:v>Ms D</c:v>
                  </c:pt>
                  <c:pt idx="11">
                    <c:v>Mr T</c:v>
                  </c:pt>
                  <c:pt idx="12">
                    <c:v>0</c:v>
                  </c:pt>
                  <c:pt idx="13">
                    <c:v>Mrs T</c:v>
                  </c:pt>
                  <c:pt idx="14">
                    <c:v>Miss MT 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change'!$E$33:$E$52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5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6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3"/>
          <c:order val="3"/>
          <c:tx>
            <c:strRef>
              <c:f>'data sheet dont change'!$F$32</c:f>
              <c:strCache>
                <c:ptCount val="1"/>
                <c:pt idx="0">
                  <c:v>Possible Attendance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multiLvlStrRef>
              <c:f>'data sheet dont change'!$A$33:$B$52</c:f>
              <c:multiLvlStrCache>
                <c:ptCount val="20"/>
                <c:lvl>
                  <c:pt idx="0">
                    <c:v>Allen</c:v>
                  </c:pt>
                  <c:pt idx="1">
                    <c:v>Clayton</c:v>
                  </c:pt>
                  <c:pt idx="2">
                    <c:v>Mulley</c:v>
                  </c:pt>
                  <c:pt idx="3">
                    <c:v>Pickersgill</c:v>
                  </c:pt>
                  <c:pt idx="4">
                    <c:v>Thompson</c:v>
                  </c:pt>
                  <c:pt idx="5">
                    <c:v>0</c:v>
                  </c:pt>
                  <c:pt idx="6">
                    <c:v>Davison</c:v>
                  </c:pt>
                  <c:pt idx="7">
                    <c:v>0</c:v>
                  </c:pt>
                  <c:pt idx="8">
                    <c:v>Gedling</c:v>
                  </c:pt>
                  <c:pt idx="9">
                    <c:v>Hall</c:v>
                  </c:pt>
                  <c:pt idx="10">
                    <c:v>Tough</c:v>
                  </c:pt>
                  <c:pt idx="11">
                    <c:v>Pigott</c:v>
                  </c:pt>
                  <c:pt idx="12">
                    <c:v>0</c:v>
                  </c:pt>
                  <c:pt idx="13">
                    <c:v>Murphy</c:v>
                  </c:pt>
                  <c:pt idx="14">
                    <c:v>Mayne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  <c:lvl>
                  <c:pt idx="0">
                    <c:v>Mrs K </c:v>
                  </c:pt>
                  <c:pt idx="1">
                    <c:v>Mrs E</c:v>
                  </c:pt>
                  <c:pt idx="2">
                    <c:v>Mrs J</c:v>
                  </c:pt>
                  <c:pt idx="3">
                    <c:v>Mr D</c:v>
                  </c:pt>
                  <c:pt idx="4">
                    <c:v>Rev M </c:v>
                  </c:pt>
                  <c:pt idx="5">
                    <c:v>0</c:v>
                  </c:pt>
                  <c:pt idx="6">
                    <c:v>Ms L</c:v>
                  </c:pt>
                  <c:pt idx="7">
                    <c:v>0</c:v>
                  </c:pt>
                  <c:pt idx="8">
                    <c:v>Mrs A </c:v>
                  </c:pt>
                  <c:pt idx="9">
                    <c:v>Miss R</c:v>
                  </c:pt>
                  <c:pt idx="10">
                    <c:v>Ms D</c:v>
                  </c:pt>
                  <c:pt idx="11">
                    <c:v>Mr T</c:v>
                  </c:pt>
                  <c:pt idx="12">
                    <c:v>0</c:v>
                  </c:pt>
                  <c:pt idx="13">
                    <c:v>Mrs T</c:v>
                  </c:pt>
                  <c:pt idx="14">
                    <c:v>Miss MT 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</c:lvl>
              </c:multiLvlStrCache>
            </c:multiLvlStrRef>
          </c:cat>
          <c:val>
            <c:numRef>
              <c:f>'data sheet dont change'!$F$33:$F$52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6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6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6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7304344"/>
        <c:axId val="267301992"/>
      </c:barChart>
      <c:catAx>
        <c:axId val="267304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67301992"/>
        <c:crosses val="autoZero"/>
        <c:auto val="1"/>
        <c:lblAlgn val="ctr"/>
        <c:lblOffset val="100"/>
        <c:noMultiLvlLbl val="0"/>
      </c:catAx>
      <c:valAx>
        <c:axId val="2673019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7304344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Total</a:t>
            </a:r>
            <a:r>
              <a:rPr lang="en-GB" baseline="0"/>
              <a:t> GB Attendance</a:t>
            </a:r>
            <a:endParaRPr lang="en-GB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90559148674453E-2"/>
          <c:y val="0.133791285765715"/>
          <c:w val="0.84494721218396984"/>
          <c:h val="0.77215866016755497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28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explosion val="23"/>
            <c:spPr>
              <a:solidFill>
                <a:srgbClr val="00B0F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 anchor="ctr" anchorCtr="0"/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'data sheet dont change'!$G$78:$I$78</c:f>
              <c:strCache>
                <c:ptCount val="3"/>
                <c:pt idx="0">
                  <c:v>Attendance %</c:v>
                </c:pt>
                <c:pt idx="1">
                  <c:v>Apologies %</c:v>
                </c:pt>
                <c:pt idx="2">
                  <c:v>Absence %</c:v>
                </c:pt>
              </c:strCache>
            </c:strRef>
          </c:cat>
          <c:val>
            <c:numRef>
              <c:f>'data sheet dont change'!$G$79:$I$79</c:f>
              <c:numCache>
                <c:formatCode>0%</c:formatCode>
                <c:ptCount val="3"/>
                <c:pt idx="0">
                  <c:v>0.79047619047619044</c:v>
                </c:pt>
                <c:pt idx="1">
                  <c:v>0.19047619047619047</c:v>
                </c:pt>
                <c:pt idx="2">
                  <c:v>1.9047619047619049E-2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Sandra</dc:creator>
  <cp:lastModifiedBy>Debbie Tough</cp:lastModifiedBy>
  <cp:revision>2</cp:revision>
  <cp:lastPrinted>2015-06-29T10:40:00Z</cp:lastPrinted>
  <dcterms:created xsi:type="dcterms:W3CDTF">2017-01-11T12:48:00Z</dcterms:created>
  <dcterms:modified xsi:type="dcterms:W3CDTF">2017-01-11T12:48:00Z</dcterms:modified>
</cp:coreProperties>
</file>